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D29B15" w14:textId="77777777" w:rsidR="00505DA9" w:rsidRPr="00505DA9" w:rsidRDefault="00505DA9" w:rsidP="00165F89">
      <w:pPr>
        <w:spacing w:line="360" w:lineRule="auto"/>
        <w:ind w:right="-709"/>
        <w:jc w:val="center"/>
        <w:rPr>
          <w:rFonts w:ascii="Verdana" w:hAnsi="Verdana" w:cs="Arial"/>
          <w:bCs/>
          <w:sz w:val="32"/>
          <w:szCs w:val="32"/>
        </w:rPr>
      </w:pPr>
    </w:p>
    <w:p w14:paraId="3B2543BE" w14:textId="77777777" w:rsidR="00505DA9" w:rsidRPr="00505DA9" w:rsidRDefault="00505DA9" w:rsidP="00165F89">
      <w:pPr>
        <w:spacing w:line="360" w:lineRule="auto"/>
        <w:ind w:right="-709"/>
        <w:jc w:val="center"/>
        <w:rPr>
          <w:rFonts w:ascii="Verdana" w:hAnsi="Verdana" w:cs="Arial"/>
          <w:bCs/>
          <w:sz w:val="32"/>
          <w:szCs w:val="32"/>
        </w:rPr>
      </w:pPr>
    </w:p>
    <w:p w14:paraId="0C996380" w14:textId="77777777" w:rsidR="00505DA9" w:rsidRPr="00505DA9" w:rsidRDefault="00505DA9" w:rsidP="00165F89">
      <w:pPr>
        <w:spacing w:line="360" w:lineRule="auto"/>
        <w:ind w:right="-709"/>
        <w:jc w:val="center"/>
        <w:rPr>
          <w:rFonts w:ascii="Verdana" w:hAnsi="Verdana" w:cs="Arial"/>
          <w:bCs/>
          <w:sz w:val="32"/>
          <w:szCs w:val="32"/>
        </w:rPr>
      </w:pPr>
    </w:p>
    <w:p w14:paraId="337E804B" w14:textId="77777777" w:rsidR="00505DA9" w:rsidRPr="00505DA9" w:rsidRDefault="00505DA9" w:rsidP="00165F89">
      <w:pPr>
        <w:spacing w:line="360" w:lineRule="auto"/>
        <w:ind w:right="-709"/>
        <w:jc w:val="center"/>
        <w:rPr>
          <w:rFonts w:ascii="Verdana" w:hAnsi="Verdana" w:cs="Arial"/>
          <w:bCs/>
          <w:sz w:val="32"/>
          <w:szCs w:val="32"/>
        </w:rPr>
      </w:pPr>
    </w:p>
    <w:p w14:paraId="54B1AAD7" w14:textId="77777777" w:rsidR="00505DA9" w:rsidRPr="00505DA9" w:rsidRDefault="00505DA9" w:rsidP="00165F89">
      <w:pPr>
        <w:spacing w:line="360" w:lineRule="auto"/>
        <w:ind w:right="-709"/>
        <w:jc w:val="center"/>
        <w:rPr>
          <w:rFonts w:ascii="Verdana" w:hAnsi="Verdana" w:cs="Arial"/>
          <w:bCs/>
          <w:sz w:val="32"/>
          <w:szCs w:val="32"/>
        </w:rPr>
      </w:pPr>
    </w:p>
    <w:p w14:paraId="2EEDD05C" w14:textId="77777777" w:rsidR="00505DA9" w:rsidRPr="00505DA9" w:rsidRDefault="00505DA9" w:rsidP="00165F89">
      <w:pPr>
        <w:spacing w:line="360" w:lineRule="auto"/>
        <w:ind w:right="-709"/>
        <w:jc w:val="center"/>
        <w:rPr>
          <w:rFonts w:ascii="Verdana" w:hAnsi="Verdana" w:cs="Arial"/>
          <w:bCs/>
          <w:sz w:val="32"/>
          <w:szCs w:val="32"/>
        </w:rPr>
      </w:pPr>
    </w:p>
    <w:p w14:paraId="7EEE94AB" w14:textId="77777777" w:rsidR="00505DA9" w:rsidRPr="00505DA9" w:rsidRDefault="00505DA9" w:rsidP="00165F89">
      <w:pPr>
        <w:spacing w:line="360" w:lineRule="auto"/>
        <w:ind w:right="-709"/>
        <w:jc w:val="center"/>
        <w:rPr>
          <w:rFonts w:ascii="Verdana" w:hAnsi="Verdana" w:cs="Arial"/>
          <w:bCs/>
          <w:sz w:val="32"/>
          <w:szCs w:val="32"/>
        </w:rPr>
      </w:pPr>
    </w:p>
    <w:p w14:paraId="6DDC05DC" w14:textId="77777777" w:rsidR="00505DA9" w:rsidRPr="00505DA9" w:rsidRDefault="00505DA9" w:rsidP="00165F89">
      <w:pPr>
        <w:spacing w:line="360" w:lineRule="auto"/>
        <w:ind w:right="-709"/>
        <w:jc w:val="center"/>
        <w:rPr>
          <w:rFonts w:ascii="Verdana" w:hAnsi="Verdana" w:cs="Arial"/>
          <w:bCs/>
          <w:sz w:val="32"/>
          <w:szCs w:val="32"/>
        </w:rPr>
      </w:pPr>
    </w:p>
    <w:p w14:paraId="39284C68" w14:textId="77777777" w:rsidR="00505DA9" w:rsidRPr="00505DA9" w:rsidRDefault="00505DA9" w:rsidP="00165F89">
      <w:pPr>
        <w:spacing w:line="360" w:lineRule="auto"/>
        <w:ind w:right="-709"/>
        <w:jc w:val="center"/>
        <w:rPr>
          <w:rFonts w:ascii="Verdana" w:hAnsi="Verdana" w:cs="Arial"/>
          <w:bCs/>
          <w:sz w:val="32"/>
          <w:szCs w:val="32"/>
        </w:rPr>
      </w:pPr>
    </w:p>
    <w:p w14:paraId="008514F1" w14:textId="77777777" w:rsidR="00505DA9" w:rsidRPr="00505DA9" w:rsidRDefault="00505DA9" w:rsidP="001346B9">
      <w:pPr>
        <w:spacing w:line="360" w:lineRule="auto"/>
        <w:ind w:right="-709"/>
        <w:jc w:val="center"/>
        <w:rPr>
          <w:rFonts w:ascii="Verdana" w:hAnsi="Verdana" w:cs="Arial"/>
          <w:bCs/>
          <w:sz w:val="32"/>
          <w:szCs w:val="32"/>
        </w:rPr>
      </w:pPr>
    </w:p>
    <w:p w14:paraId="371FCAD1" w14:textId="1E205563" w:rsidR="00505DA9" w:rsidRPr="0073333F" w:rsidRDefault="00505DA9" w:rsidP="00505DA9">
      <w:pPr>
        <w:spacing w:line="259" w:lineRule="auto"/>
        <w:rPr>
          <w:rFonts w:ascii="Verdana" w:eastAsiaTheme="majorEastAsia" w:hAnsi="Verdana" w:cstheme="majorBidi"/>
          <w:bCs/>
          <w:color w:val="1E428B"/>
          <w:spacing w:val="-10"/>
          <w:kern w:val="28"/>
          <w:sz w:val="54"/>
          <w:szCs w:val="54"/>
        </w:rPr>
      </w:pPr>
      <w:r w:rsidRPr="0073333F">
        <w:rPr>
          <w:rFonts w:ascii="Verdana" w:eastAsiaTheme="majorEastAsia" w:hAnsi="Verdana" w:cstheme="majorBidi"/>
          <w:bCs/>
          <w:color w:val="1E428B"/>
          <w:spacing w:val="-10"/>
          <w:kern w:val="28"/>
          <w:sz w:val="54"/>
          <w:szCs w:val="54"/>
        </w:rPr>
        <w:t xml:space="preserve">Caderno I </w:t>
      </w:r>
    </w:p>
    <w:p w14:paraId="6419EF89" w14:textId="08F99FE0" w:rsidR="00505DA9" w:rsidRPr="0073333F" w:rsidRDefault="00505DA9" w:rsidP="00505DA9">
      <w:pPr>
        <w:spacing w:line="259" w:lineRule="auto"/>
        <w:rPr>
          <w:rFonts w:ascii="Verdana" w:eastAsiaTheme="majorEastAsia" w:hAnsi="Verdana" w:cstheme="majorBidi"/>
          <w:bCs/>
          <w:color w:val="1E428B"/>
          <w:spacing w:val="-10"/>
          <w:kern w:val="28"/>
          <w:sz w:val="54"/>
          <w:szCs w:val="54"/>
        </w:rPr>
      </w:pPr>
      <w:r w:rsidRPr="0073333F">
        <w:rPr>
          <w:rFonts w:ascii="Verdana" w:eastAsiaTheme="majorEastAsia" w:hAnsi="Verdana" w:cstheme="majorBidi"/>
          <w:bCs/>
          <w:color w:val="1E428B"/>
          <w:spacing w:val="-10"/>
          <w:kern w:val="28"/>
          <w:sz w:val="54"/>
          <w:szCs w:val="54"/>
        </w:rPr>
        <w:t xml:space="preserve">Modelagem </w:t>
      </w:r>
      <w:r w:rsidR="0073333F" w:rsidRPr="0073333F">
        <w:rPr>
          <w:rFonts w:ascii="Verdana" w:eastAsiaTheme="majorEastAsia" w:hAnsi="Verdana" w:cstheme="majorBidi"/>
          <w:bCs/>
          <w:color w:val="1E428B"/>
          <w:spacing w:val="-10"/>
          <w:kern w:val="28"/>
          <w:sz w:val="54"/>
          <w:szCs w:val="54"/>
        </w:rPr>
        <w:t>Técnico-Operacional</w:t>
      </w:r>
    </w:p>
    <w:p w14:paraId="59B48BB4" w14:textId="77777777" w:rsidR="00505DA9" w:rsidRPr="00E73732" w:rsidRDefault="00505DA9" w:rsidP="00505DA9">
      <w:pPr>
        <w:rPr>
          <w:rFonts w:ascii="Verdana" w:hAnsi="Verdana" w:cstheme="minorBidi"/>
          <w:bCs/>
          <w:sz w:val="32"/>
          <w:szCs w:val="32"/>
        </w:rPr>
      </w:pPr>
    </w:p>
    <w:p w14:paraId="4DF9ABC3" w14:textId="77777777" w:rsidR="00505DA9" w:rsidRPr="00E73732" w:rsidRDefault="00505DA9" w:rsidP="00505DA9">
      <w:pPr>
        <w:rPr>
          <w:rFonts w:ascii="Verdana" w:hAnsi="Verdana" w:cstheme="minorBidi"/>
          <w:bCs/>
          <w:sz w:val="32"/>
          <w:szCs w:val="32"/>
        </w:rPr>
      </w:pPr>
    </w:p>
    <w:p w14:paraId="2677BE43" w14:textId="2B76630E" w:rsidR="00505DA9" w:rsidRPr="00E73732" w:rsidRDefault="00E73732" w:rsidP="00E73732">
      <w:pPr>
        <w:rPr>
          <w:rFonts w:ascii="Verdana" w:hAnsi="Verdana" w:cs="Arial"/>
          <w:bCs/>
          <w:sz w:val="32"/>
          <w:szCs w:val="32"/>
        </w:rPr>
      </w:pPr>
      <w:bookmarkStart w:id="0" w:name="_Hlk207806655"/>
      <w:r w:rsidRPr="00E73732">
        <w:rPr>
          <w:rFonts w:ascii="Verdana" w:hAnsi="Verdana" w:cs="Arial"/>
          <w:bCs/>
          <w:sz w:val="32"/>
          <w:szCs w:val="32"/>
        </w:rPr>
        <w:t>Atualização dos estudos de viabilidade técnica,</w:t>
      </w:r>
      <w:r>
        <w:rPr>
          <w:rFonts w:ascii="Verdana" w:hAnsi="Verdana" w:cs="Arial"/>
          <w:bCs/>
          <w:sz w:val="32"/>
          <w:szCs w:val="32"/>
        </w:rPr>
        <w:t xml:space="preserve"> </w:t>
      </w:r>
      <w:r w:rsidRPr="00E73732">
        <w:rPr>
          <w:rFonts w:ascii="Verdana" w:hAnsi="Verdana" w:cs="Arial"/>
          <w:bCs/>
          <w:sz w:val="32"/>
          <w:szCs w:val="32"/>
        </w:rPr>
        <w:t>econômico-financeira e jurídica para o</w:t>
      </w:r>
      <w:r>
        <w:rPr>
          <w:rFonts w:ascii="Verdana" w:hAnsi="Verdana" w:cs="Arial"/>
          <w:bCs/>
          <w:sz w:val="32"/>
          <w:szCs w:val="32"/>
        </w:rPr>
        <w:t xml:space="preserve"> </w:t>
      </w:r>
      <w:r w:rsidRPr="00E73732">
        <w:rPr>
          <w:rFonts w:ascii="Verdana" w:hAnsi="Verdana" w:cs="Arial"/>
          <w:bCs/>
          <w:sz w:val="32"/>
          <w:szCs w:val="32"/>
        </w:rPr>
        <w:t>aproveitamento energético de resíduos sólidos</w:t>
      </w:r>
      <w:r>
        <w:rPr>
          <w:rFonts w:ascii="Verdana" w:hAnsi="Verdana" w:cs="Arial"/>
          <w:bCs/>
          <w:sz w:val="32"/>
          <w:szCs w:val="32"/>
        </w:rPr>
        <w:t xml:space="preserve"> </w:t>
      </w:r>
      <w:r w:rsidRPr="00E73732">
        <w:rPr>
          <w:rFonts w:ascii="Verdana" w:hAnsi="Verdana" w:cs="Arial"/>
          <w:bCs/>
          <w:sz w:val="32"/>
          <w:szCs w:val="32"/>
        </w:rPr>
        <w:t>urbanos do município de Marília.</w:t>
      </w:r>
    </w:p>
    <w:bookmarkEnd w:id="0"/>
    <w:p w14:paraId="2FEC58EB" w14:textId="77777777" w:rsidR="00505DA9" w:rsidRPr="00E73732" w:rsidRDefault="00505DA9" w:rsidP="00505DA9">
      <w:pPr>
        <w:jc w:val="both"/>
        <w:rPr>
          <w:rFonts w:ascii="Verdana" w:hAnsi="Verdana" w:cs="Arial"/>
          <w:bCs/>
          <w:sz w:val="32"/>
          <w:szCs w:val="32"/>
        </w:rPr>
      </w:pPr>
    </w:p>
    <w:p w14:paraId="4936BF1F" w14:textId="77777777" w:rsidR="00E73732" w:rsidRPr="00E73732" w:rsidRDefault="00E73732" w:rsidP="00505DA9">
      <w:pPr>
        <w:jc w:val="both"/>
        <w:rPr>
          <w:rFonts w:ascii="Verdana" w:hAnsi="Verdana" w:cs="Arial"/>
          <w:bCs/>
          <w:sz w:val="32"/>
          <w:szCs w:val="32"/>
        </w:rPr>
      </w:pPr>
    </w:p>
    <w:p w14:paraId="73053CF1" w14:textId="77777777" w:rsidR="00E73732" w:rsidRDefault="00E73732" w:rsidP="00505DA9">
      <w:pPr>
        <w:jc w:val="both"/>
        <w:rPr>
          <w:rFonts w:ascii="Verdana" w:hAnsi="Verdana" w:cs="Arial"/>
          <w:bCs/>
          <w:sz w:val="32"/>
          <w:szCs w:val="32"/>
        </w:rPr>
      </w:pPr>
    </w:p>
    <w:p w14:paraId="32218B50" w14:textId="77777777" w:rsidR="00E73732" w:rsidRPr="00E73732" w:rsidRDefault="00E73732" w:rsidP="00505DA9">
      <w:pPr>
        <w:jc w:val="both"/>
        <w:rPr>
          <w:rFonts w:ascii="Verdana" w:hAnsi="Verdana" w:cs="Arial"/>
          <w:bCs/>
          <w:sz w:val="32"/>
          <w:szCs w:val="32"/>
        </w:rPr>
      </w:pPr>
    </w:p>
    <w:p w14:paraId="65B840DE" w14:textId="77777777" w:rsidR="00505DA9" w:rsidRPr="0073333F" w:rsidRDefault="00505DA9" w:rsidP="00505DA9">
      <w:pPr>
        <w:rPr>
          <w:rFonts w:ascii="Verdana" w:hAnsi="Verdana" w:cstheme="minorBidi"/>
          <w:b/>
          <w:i/>
          <w:iCs/>
        </w:rPr>
      </w:pPr>
      <w:r w:rsidRPr="0073333F">
        <w:rPr>
          <w:rFonts w:ascii="Verdana" w:hAnsi="Verdana" w:cstheme="minorBidi"/>
          <w:i/>
          <w:iCs/>
          <w:sz w:val="22"/>
        </w:rPr>
        <w:t>Desenvolvimento</w:t>
      </w:r>
      <w:r w:rsidRPr="0073333F">
        <w:rPr>
          <w:rFonts w:ascii="Verdana" w:hAnsi="Verdana" w:cstheme="minorBidi"/>
          <w:i/>
          <w:iCs/>
        </w:rPr>
        <w:t>:</w:t>
      </w:r>
    </w:p>
    <w:p w14:paraId="2BAF20F4" w14:textId="77777777" w:rsidR="00E73732" w:rsidRDefault="00E73732">
      <w:pPr>
        <w:rPr>
          <w:rFonts w:ascii="Verdana" w:hAnsi="Verdana" w:cs="Arial"/>
          <w:bCs/>
          <w:sz w:val="32"/>
          <w:szCs w:val="32"/>
        </w:rPr>
      </w:pPr>
    </w:p>
    <w:p w14:paraId="6A5CB13B" w14:textId="0C8BB7D0" w:rsidR="00505DA9" w:rsidRDefault="00505DA9">
      <w:pPr>
        <w:rPr>
          <w:rFonts w:ascii="Verdana" w:hAnsi="Verdana" w:cs="Arial"/>
          <w:b/>
          <w:sz w:val="32"/>
          <w:szCs w:val="32"/>
        </w:rPr>
      </w:pPr>
      <w:r w:rsidRPr="00505DA9">
        <w:rPr>
          <w:rFonts w:ascii="Verdana" w:hAnsi="Verdana" w:cs="Arial"/>
          <w:bCs/>
          <w:noProof/>
          <w:sz w:val="32"/>
          <w:szCs w:val="32"/>
        </w:rPr>
        <w:drawing>
          <wp:inline distT="0" distB="0" distL="0" distR="0" wp14:anchorId="48202B4E" wp14:editId="152A2F79">
            <wp:extent cx="1987468" cy="554784"/>
            <wp:effectExtent l="0" t="0" r="0" b="0"/>
            <wp:docPr id="10" name="Imagem 9">
              <a:extLst xmlns:a="http://schemas.openxmlformats.org/drawingml/2006/main">
                <a:ext uri="{FF2B5EF4-FFF2-40B4-BE49-F238E27FC236}">
                  <a16:creationId xmlns:a16="http://schemas.microsoft.com/office/drawing/2014/main" id="{FABB68CF-7A01-4EBF-F706-B623B130DE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9">
                      <a:extLst>
                        <a:ext uri="{FF2B5EF4-FFF2-40B4-BE49-F238E27FC236}">
                          <a16:creationId xmlns:a16="http://schemas.microsoft.com/office/drawing/2014/main" id="{FABB68CF-7A01-4EBF-F706-B623B130DE58}"/>
                        </a:ext>
                      </a:extLst>
                    </pic:cNvPr>
                    <pic:cNvPicPr>
                      <a:picLocks noChangeAspect="1"/>
                    </pic:cNvPicPr>
                  </pic:nvPicPr>
                  <pic:blipFill>
                    <a:blip r:embed="rId8"/>
                    <a:stretch>
                      <a:fillRect/>
                    </a:stretch>
                  </pic:blipFill>
                  <pic:spPr>
                    <a:xfrm>
                      <a:off x="0" y="0"/>
                      <a:ext cx="1987468" cy="554784"/>
                    </a:xfrm>
                    <a:prstGeom prst="rect">
                      <a:avLst/>
                    </a:prstGeom>
                  </pic:spPr>
                </pic:pic>
              </a:graphicData>
            </a:graphic>
          </wp:inline>
        </w:drawing>
      </w:r>
      <w:r>
        <w:rPr>
          <w:rFonts w:ascii="Verdana" w:hAnsi="Verdana" w:cs="Arial"/>
          <w:b/>
          <w:sz w:val="32"/>
          <w:szCs w:val="32"/>
        </w:rPr>
        <w:t xml:space="preserve"> </w:t>
      </w:r>
      <w:r>
        <w:rPr>
          <w:rFonts w:ascii="Verdana" w:hAnsi="Verdana" w:cs="Arial"/>
          <w:b/>
          <w:sz w:val="32"/>
          <w:szCs w:val="32"/>
        </w:rPr>
        <w:br w:type="page"/>
      </w:r>
    </w:p>
    <w:p w14:paraId="2E16AE0C" w14:textId="77777777" w:rsidR="00505DA9" w:rsidRPr="00E73732" w:rsidRDefault="00505DA9" w:rsidP="00985065">
      <w:pPr>
        <w:spacing w:line="360" w:lineRule="auto"/>
        <w:jc w:val="center"/>
        <w:rPr>
          <w:rFonts w:ascii="Verdana" w:hAnsi="Verdana" w:cs="Arial"/>
          <w:b/>
        </w:rPr>
      </w:pPr>
      <w:bookmarkStart w:id="1" w:name="_Hlk207809093"/>
    </w:p>
    <w:p w14:paraId="2984E5F7" w14:textId="77777777" w:rsidR="00E73732" w:rsidRPr="00E73732" w:rsidRDefault="00E73732" w:rsidP="00985065">
      <w:pPr>
        <w:spacing w:line="360" w:lineRule="auto"/>
        <w:jc w:val="center"/>
        <w:rPr>
          <w:rFonts w:ascii="Verdana" w:hAnsi="Verdana" w:cs="Arial"/>
          <w:b/>
        </w:rPr>
      </w:pPr>
    </w:p>
    <w:p w14:paraId="63140F1E" w14:textId="77777777" w:rsidR="00E73732" w:rsidRPr="00E73732" w:rsidRDefault="00E73732" w:rsidP="00E73732">
      <w:pPr>
        <w:spacing w:line="259" w:lineRule="auto"/>
        <w:jc w:val="center"/>
        <w:rPr>
          <w:rFonts w:ascii="Verdana" w:hAnsi="Verdana" w:cstheme="minorBidi"/>
          <w:b/>
        </w:rPr>
      </w:pPr>
      <w:r w:rsidRPr="00E73732">
        <w:rPr>
          <w:rFonts w:ascii="Verdana" w:hAnsi="Verdana" w:cstheme="minorBidi"/>
          <w:b/>
        </w:rPr>
        <w:t>DESCRIÇÃO TÉCNICA</w:t>
      </w:r>
    </w:p>
    <w:p w14:paraId="1394ED75" w14:textId="77777777" w:rsidR="00E73732" w:rsidRPr="00E73732" w:rsidRDefault="00E73732" w:rsidP="00E73732">
      <w:pPr>
        <w:spacing w:line="259" w:lineRule="auto"/>
        <w:jc w:val="center"/>
        <w:rPr>
          <w:rFonts w:ascii="Verdana" w:hAnsi="Verdana" w:cstheme="minorBidi"/>
          <w:b/>
        </w:rPr>
      </w:pPr>
    </w:p>
    <w:p w14:paraId="72DBBB34" w14:textId="77777777" w:rsidR="00E73732" w:rsidRDefault="00E73732" w:rsidP="00E73732">
      <w:pPr>
        <w:spacing w:line="259" w:lineRule="auto"/>
        <w:jc w:val="center"/>
        <w:rPr>
          <w:rFonts w:ascii="Verdana" w:hAnsi="Verdana" w:cstheme="minorBidi"/>
          <w:b/>
        </w:rPr>
      </w:pPr>
    </w:p>
    <w:p w14:paraId="3F276B69" w14:textId="77777777" w:rsidR="00985065" w:rsidRPr="00E73732" w:rsidRDefault="00985065" w:rsidP="00E73732">
      <w:pPr>
        <w:spacing w:line="259" w:lineRule="auto"/>
        <w:jc w:val="center"/>
        <w:rPr>
          <w:rFonts w:ascii="Verdana" w:hAnsi="Verdana" w:cstheme="minorBidi"/>
          <w:b/>
        </w:rPr>
      </w:pPr>
    </w:p>
    <w:p w14:paraId="53666922" w14:textId="7E1D7484" w:rsidR="00E73732" w:rsidRPr="00E73732" w:rsidRDefault="00E73732" w:rsidP="00E73732">
      <w:pPr>
        <w:spacing w:line="259" w:lineRule="auto"/>
        <w:jc w:val="center"/>
        <w:rPr>
          <w:rFonts w:ascii="Verdana" w:hAnsi="Verdana" w:cstheme="minorBidi"/>
          <w:b/>
        </w:rPr>
      </w:pPr>
      <w:r w:rsidRPr="00E73732">
        <w:rPr>
          <w:rFonts w:ascii="Verdana" w:hAnsi="Verdana" w:cstheme="minorBidi"/>
          <w:b/>
        </w:rPr>
        <w:t xml:space="preserve">Caderno I – Modelagem </w:t>
      </w:r>
      <w:r w:rsidR="0073333F">
        <w:rPr>
          <w:rFonts w:ascii="Verdana" w:hAnsi="Verdana" w:cstheme="minorBidi"/>
          <w:b/>
        </w:rPr>
        <w:t>Técnico-operacional</w:t>
      </w:r>
    </w:p>
    <w:p w14:paraId="0C2CD98A" w14:textId="77777777" w:rsidR="00E73732" w:rsidRDefault="00E73732" w:rsidP="00E73732">
      <w:pPr>
        <w:spacing w:line="259" w:lineRule="auto"/>
        <w:jc w:val="center"/>
        <w:rPr>
          <w:rFonts w:ascii="Verdana" w:hAnsi="Verdana" w:cstheme="minorBidi"/>
          <w:b/>
        </w:rPr>
      </w:pPr>
    </w:p>
    <w:p w14:paraId="36FE00B8" w14:textId="77777777" w:rsidR="00985065" w:rsidRPr="00E73732" w:rsidRDefault="00985065" w:rsidP="00E73732">
      <w:pPr>
        <w:spacing w:line="259" w:lineRule="auto"/>
        <w:jc w:val="center"/>
        <w:rPr>
          <w:rFonts w:ascii="Verdana" w:hAnsi="Verdana" w:cstheme="minorBidi"/>
          <w:b/>
        </w:rPr>
      </w:pPr>
    </w:p>
    <w:p w14:paraId="0FFC56DF" w14:textId="77777777" w:rsidR="00E73732" w:rsidRPr="00E73732" w:rsidRDefault="00E73732" w:rsidP="00E73732">
      <w:pPr>
        <w:spacing w:line="259" w:lineRule="auto"/>
        <w:jc w:val="center"/>
        <w:rPr>
          <w:rFonts w:ascii="Verdana" w:hAnsi="Verdana" w:cstheme="minorBidi"/>
          <w:b/>
        </w:rPr>
      </w:pPr>
    </w:p>
    <w:p w14:paraId="7EF2FADF" w14:textId="5DDF8D41" w:rsidR="00E73732" w:rsidRPr="00E73732" w:rsidRDefault="00E73732" w:rsidP="00E73732">
      <w:pPr>
        <w:rPr>
          <w:rFonts w:ascii="Verdana" w:hAnsi="Verdana"/>
          <w:color w:val="000000"/>
        </w:rPr>
      </w:pPr>
      <w:r w:rsidRPr="00E73732">
        <w:rPr>
          <w:rFonts w:ascii="Verdana" w:hAnsi="Verdana"/>
          <w:color w:val="000000"/>
        </w:rPr>
        <w:t>Atualização dos estudos de viabilidade técnica, econômico-financeira e jurídica para o aproveitamento energético de resíduos sólidos urbanos do município de Marília.</w:t>
      </w:r>
    </w:p>
    <w:p w14:paraId="57F481EE" w14:textId="77777777" w:rsidR="00E73732" w:rsidRPr="00E73732" w:rsidRDefault="00E73732" w:rsidP="00E73732">
      <w:pPr>
        <w:rPr>
          <w:rFonts w:ascii="Verdana" w:hAnsi="Verdana" w:cstheme="minorBidi"/>
        </w:rPr>
      </w:pPr>
    </w:p>
    <w:p w14:paraId="74765F40" w14:textId="77777777" w:rsidR="00E73732" w:rsidRDefault="00E73732" w:rsidP="00E73732">
      <w:pPr>
        <w:rPr>
          <w:rFonts w:ascii="Verdana" w:hAnsi="Verdana" w:cstheme="minorBidi"/>
        </w:rPr>
      </w:pPr>
    </w:p>
    <w:p w14:paraId="2D8E38C3" w14:textId="77777777" w:rsidR="00985065" w:rsidRPr="00E73732" w:rsidRDefault="00985065" w:rsidP="00E73732">
      <w:pPr>
        <w:rPr>
          <w:rFonts w:ascii="Verdana" w:hAnsi="Verdana" w:cstheme="minorBidi"/>
        </w:rPr>
      </w:pPr>
    </w:p>
    <w:p w14:paraId="4A8F4335" w14:textId="542815A1" w:rsidR="00E73732" w:rsidRPr="00E73732" w:rsidRDefault="00ED214B" w:rsidP="00E73732">
      <w:pPr>
        <w:spacing w:line="259" w:lineRule="auto"/>
        <w:jc w:val="center"/>
        <w:rPr>
          <w:rFonts w:ascii="Verdana" w:hAnsi="Verdana" w:cstheme="minorBidi"/>
        </w:rPr>
      </w:pPr>
      <w:r>
        <w:rPr>
          <w:rFonts w:ascii="Verdana" w:hAnsi="Verdana" w:cstheme="minorBidi"/>
        </w:rPr>
        <w:t>Dezembro</w:t>
      </w:r>
      <w:r w:rsidR="00E73732" w:rsidRPr="00E73732">
        <w:rPr>
          <w:rFonts w:ascii="Verdana" w:hAnsi="Verdana" w:cstheme="minorBidi"/>
        </w:rPr>
        <w:t>, 2025</w:t>
      </w:r>
    </w:p>
    <w:p w14:paraId="75122E61" w14:textId="77777777" w:rsidR="00E73732" w:rsidRPr="00E73732" w:rsidRDefault="00E73732" w:rsidP="00E73732">
      <w:pPr>
        <w:spacing w:line="259" w:lineRule="auto"/>
        <w:rPr>
          <w:rFonts w:ascii="Verdana" w:hAnsi="Verdana" w:cstheme="minorBidi"/>
        </w:rPr>
      </w:pPr>
    </w:p>
    <w:p w14:paraId="558A2F2E" w14:textId="77777777" w:rsidR="00E73732" w:rsidRPr="00E73732" w:rsidRDefault="00E73732" w:rsidP="00E73732">
      <w:pPr>
        <w:spacing w:line="259" w:lineRule="auto"/>
        <w:jc w:val="center"/>
        <w:rPr>
          <w:rFonts w:ascii="Verdana" w:hAnsi="Verdana" w:cstheme="minorBidi"/>
        </w:rPr>
      </w:pPr>
    </w:p>
    <w:p w14:paraId="5EDC8854" w14:textId="77777777" w:rsidR="00E73732" w:rsidRPr="00E73732" w:rsidRDefault="00E73732" w:rsidP="00E73732">
      <w:pPr>
        <w:spacing w:line="259" w:lineRule="auto"/>
        <w:jc w:val="center"/>
        <w:rPr>
          <w:rFonts w:ascii="Verdana" w:hAnsi="Verdana" w:cstheme="minorBidi"/>
        </w:rPr>
      </w:pPr>
    </w:p>
    <w:p w14:paraId="7D269150" w14:textId="77777777" w:rsidR="00E73732" w:rsidRPr="00E73732" w:rsidRDefault="00E73732" w:rsidP="00E73732">
      <w:pPr>
        <w:spacing w:line="259" w:lineRule="auto"/>
        <w:jc w:val="center"/>
        <w:rPr>
          <w:rFonts w:ascii="Verdana" w:hAnsi="Verdana" w:cstheme="minorBidi"/>
          <w:b/>
        </w:rPr>
      </w:pPr>
      <w:r w:rsidRPr="00E73732">
        <w:rPr>
          <w:rFonts w:ascii="Verdana" w:hAnsi="Verdana" w:cstheme="minorBidi"/>
          <w:b/>
        </w:rPr>
        <w:t>PREFEITURA MUNICIPAL DE MARÍLIA</w:t>
      </w:r>
    </w:p>
    <w:p w14:paraId="3140DFF0" w14:textId="6075D595" w:rsidR="00E73732" w:rsidRPr="00E73732" w:rsidRDefault="00E73732" w:rsidP="00E73732">
      <w:pPr>
        <w:spacing w:line="259" w:lineRule="auto"/>
        <w:jc w:val="center"/>
        <w:rPr>
          <w:rFonts w:ascii="Verdana" w:hAnsi="Verdana" w:cstheme="minorBidi"/>
        </w:rPr>
      </w:pPr>
      <w:r w:rsidRPr="00E73732">
        <w:rPr>
          <w:rFonts w:ascii="Verdana" w:hAnsi="Verdana" w:cstheme="minorBidi"/>
          <w:b/>
        </w:rPr>
        <w:t xml:space="preserve">SECRETARIA DE MEIO AMBIENTE E </w:t>
      </w:r>
      <w:r w:rsidR="00C76EBA" w:rsidRPr="00E73732">
        <w:rPr>
          <w:rFonts w:ascii="Verdana" w:hAnsi="Verdana" w:cstheme="minorBidi"/>
          <w:b/>
        </w:rPr>
        <w:t xml:space="preserve">SERVIÇOS </w:t>
      </w:r>
      <w:r w:rsidRPr="00E73732">
        <w:rPr>
          <w:rFonts w:ascii="Verdana" w:hAnsi="Verdana" w:cstheme="minorBidi"/>
          <w:b/>
        </w:rPr>
        <w:t>PÚBLIC</w:t>
      </w:r>
      <w:r w:rsidR="00C76EBA">
        <w:rPr>
          <w:rFonts w:ascii="Verdana" w:hAnsi="Verdana" w:cstheme="minorBidi"/>
          <w:b/>
        </w:rPr>
        <w:t>OS</w:t>
      </w:r>
    </w:p>
    <w:p w14:paraId="20DBC711" w14:textId="77777777" w:rsidR="00E73732" w:rsidRPr="00E73732" w:rsidRDefault="00E73732" w:rsidP="00E73732">
      <w:pPr>
        <w:spacing w:line="259" w:lineRule="auto"/>
        <w:jc w:val="center"/>
        <w:rPr>
          <w:rFonts w:ascii="Verdana" w:hAnsi="Verdana" w:cstheme="minorBidi"/>
        </w:rPr>
      </w:pPr>
    </w:p>
    <w:p w14:paraId="2A709897" w14:textId="77777777" w:rsidR="00E73732" w:rsidRPr="00E73732" w:rsidRDefault="00E73732" w:rsidP="00E73732">
      <w:pPr>
        <w:spacing w:line="259" w:lineRule="auto"/>
        <w:jc w:val="center"/>
        <w:rPr>
          <w:rFonts w:ascii="Verdana" w:hAnsi="Verdana" w:cstheme="minorBidi"/>
        </w:rPr>
      </w:pPr>
    </w:p>
    <w:bookmarkEnd w:id="1"/>
    <w:p w14:paraId="5F767658" w14:textId="5EA707BA" w:rsidR="00E73732" w:rsidRDefault="00E73732">
      <w:pPr>
        <w:rPr>
          <w:rFonts w:ascii="Verdana" w:hAnsi="Verdana" w:cs="Arial"/>
          <w:b/>
          <w:sz w:val="32"/>
          <w:szCs w:val="32"/>
        </w:rPr>
      </w:pPr>
      <w:r>
        <w:rPr>
          <w:rFonts w:ascii="Verdana" w:hAnsi="Verdana" w:cs="Arial"/>
          <w:b/>
          <w:sz w:val="32"/>
          <w:szCs w:val="32"/>
        </w:rPr>
        <w:br w:type="page"/>
      </w:r>
    </w:p>
    <w:p w14:paraId="74DA781C" w14:textId="531C22FF" w:rsidR="00983605" w:rsidRPr="0024094C" w:rsidRDefault="00983605" w:rsidP="0015200C">
      <w:pPr>
        <w:pStyle w:val="Ttulo4"/>
        <w:ind w:right="-709"/>
        <w:rPr>
          <w:sz w:val="20"/>
          <w:szCs w:val="20"/>
        </w:rPr>
      </w:pPr>
      <w:bookmarkStart w:id="2" w:name="_Hlk207701053"/>
      <w:r w:rsidRPr="0024094C">
        <w:rPr>
          <w:sz w:val="20"/>
          <w:szCs w:val="20"/>
        </w:rPr>
        <w:lastRenderedPageBreak/>
        <w:t>APRESENTAÇÃO</w:t>
      </w:r>
    </w:p>
    <w:p w14:paraId="224499BB" w14:textId="3ACB9940" w:rsidR="0073333F" w:rsidRDefault="00983605" w:rsidP="00983605">
      <w:pPr>
        <w:spacing w:before="240" w:line="360" w:lineRule="auto"/>
        <w:jc w:val="both"/>
        <w:rPr>
          <w:rFonts w:ascii="Verdana" w:hAnsi="Verdana" w:cs="Arial"/>
          <w:sz w:val="18"/>
          <w:szCs w:val="18"/>
        </w:rPr>
      </w:pPr>
      <w:r w:rsidRPr="00983605">
        <w:rPr>
          <w:rFonts w:ascii="Verdana" w:hAnsi="Verdana" w:cs="Arial"/>
          <w:sz w:val="18"/>
          <w:szCs w:val="18"/>
        </w:rPr>
        <w:t xml:space="preserve">O presente documento </w:t>
      </w:r>
      <w:r w:rsidR="00EB4D20">
        <w:rPr>
          <w:rFonts w:ascii="Verdana" w:hAnsi="Verdana" w:cs="Arial"/>
          <w:sz w:val="18"/>
          <w:szCs w:val="18"/>
        </w:rPr>
        <w:t xml:space="preserve">consolida e </w:t>
      </w:r>
      <w:r w:rsidRPr="00983605">
        <w:rPr>
          <w:rFonts w:ascii="Verdana" w:hAnsi="Verdana" w:cs="Arial"/>
          <w:sz w:val="18"/>
          <w:szCs w:val="18"/>
        </w:rPr>
        <w:t xml:space="preserve">apresenta os resultados da Atualização dos Estudos de Viabilidade Técnica, Econômico-Financeira e Jurídica para o projeto de Aproveitamento Energético de Resíduos Sólidos Urbanos do Município de Marília – SP. </w:t>
      </w:r>
    </w:p>
    <w:p w14:paraId="21885FAC" w14:textId="20ED3412" w:rsidR="00983605" w:rsidRPr="00983605" w:rsidRDefault="00983605" w:rsidP="00983605">
      <w:pPr>
        <w:spacing w:before="240" w:line="360" w:lineRule="auto"/>
        <w:jc w:val="both"/>
        <w:rPr>
          <w:rFonts w:ascii="Verdana" w:hAnsi="Verdana" w:cs="Arial"/>
          <w:sz w:val="18"/>
          <w:szCs w:val="18"/>
        </w:rPr>
      </w:pPr>
      <w:r w:rsidRPr="00983605">
        <w:rPr>
          <w:rFonts w:ascii="Verdana" w:hAnsi="Verdana" w:cs="Arial"/>
          <w:sz w:val="18"/>
          <w:szCs w:val="18"/>
        </w:rPr>
        <w:t xml:space="preserve">Esta atualização foi elaborada em virtude da aprovação do novo Plano Municipal de Gestão Integrada de Resíduos Sólidos, revisado pela Lei Municipal nº 9.278/2025, e foi estruturado sob a coordenação da Secretaria de Meio Ambiente e Serviços </w:t>
      </w:r>
      <w:r w:rsidR="00C76EBA">
        <w:rPr>
          <w:rFonts w:ascii="Verdana" w:hAnsi="Verdana" w:cs="Arial"/>
          <w:sz w:val="18"/>
          <w:szCs w:val="18"/>
        </w:rPr>
        <w:t xml:space="preserve">Públicos </w:t>
      </w:r>
      <w:r w:rsidRPr="00983605">
        <w:rPr>
          <w:rFonts w:ascii="Verdana" w:hAnsi="Verdana" w:cs="Arial"/>
          <w:sz w:val="18"/>
          <w:szCs w:val="18"/>
        </w:rPr>
        <w:t>da Prefeitura Municipal de Marília.</w:t>
      </w:r>
    </w:p>
    <w:p w14:paraId="0CBAFE0C" w14:textId="77777777" w:rsidR="00983605" w:rsidRDefault="00983605" w:rsidP="00983605">
      <w:pPr>
        <w:spacing w:before="240" w:line="360" w:lineRule="auto"/>
        <w:jc w:val="both"/>
        <w:rPr>
          <w:rFonts w:ascii="Verdana" w:hAnsi="Verdana" w:cs="Arial"/>
          <w:sz w:val="18"/>
          <w:szCs w:val="18"/>
        </w:rPr>
      </w:pPr>
      <w:r w:rsidRPr="00983605">
        <w:rPr>
          <w:rFonts w:ascii="Verdana" w:hAnsi="Verdana" w:cs="Arial"/>
          <w:sz w:val="18"/>
          <w:szCs w:val="18"/>
        </w:rPr>
        <w:t xml:space="preserve">O estudo tem como objetivo central avaliar a viabilidade de implementação de soluções modernas e sustentáveis para o manejo dos resíduos sólidos, alinhadas às diretrizes estabelecidas no plano municipal e na Política Nacional de Resíduos Sólidos (Lei nº 12.305/2010). </w:t>
      </w:r>
    </w:p>
    <w:p w14:paraId="4AC46EA4" w14:textId="46223A58" w:rsidR="006C72A1" w:rsidRPr="00ED214B" w:rsidRDefault="006C72A1" w:rsidP="00983605">
      <w:pPr>
        <w:spacing w:before="240" w:line="360" w:lineRule="auto"/>
        <w:jc w:val="both"/>
        <w:rPr>
          <w:rFonts w:ascii="Verdana" w:hAnsi="Verdana" w:cs="Arial"/>
          <w:sz w:val="18"/>
          <w:szCs w:val="18"/>
        </w:rPr>
      </w:pPr>
      <w:r w:rsidRPr="00ED214B">
        <w:rPr>
          <w:rFonts w:ascii="Verdana" w:hAnsi="Verdana" w:cs="Arial"/>
          <w:sz w:val="18"/>
          <w:szCs w:val="18"/>
        </w:rPr>
        <w:t xml:space="preserve">Este estudo constitui documento preliminar e parâmetros </w:t>
      </w:r>
      <w:r w:rsidR="0001259E" w:rsidRPr="00ED214B">
        <w:rPr>
          <w:rFonts w:ascii="Verdana" w:hAnsi="Verdana" w:cs="Arial"/>
          <w:sz w:val="18"/>
          <w:szCs w:val="18"/>
        </w:rPr>
        <w:t>poderão serem</w:t>
      </w:r>
      <w:r w:rsidRPr="00ED214B">
        <w:rPr>
          <w:rFonts w:ascii="Verdana" w:hAnsi="Verdana" w:cs="Arial"/>
          <w:sz w:val="18"/>
          <w:szCs w:val="18"/>
        </w:rPr>
        <w:t xml:space="preserve"> refinados na fase competitiva de consulta pública e audiência, mediante contribuições do mercado e atualização das bases de dados operacionais</w:t>
      </w:r>
    </w:p>
    <w:p w14:paraId="6F41A5BC" w14:textId="77777777" w:rsidR="00983605" w:rsidRDefault="00983605" w:rsidP="00983605">
      <w:pPr>
        <w:spacing w:before="240" w:line="360" w:lineRule="auto"/>
        <w:jc w:val="both"/>
        <w:rPr>
          <w:rFonts w:ascii="Verdana" w:hAnsi="Verdana" w:cs="Arial"/>
          <w:sz w:val="18"/>
          <w:szCs w:val="18"/>
        </w:rPr>
      </w:pPr>
      <w:r w:rsidRPr="00ED214B">
        <w:rPr>
          <w:rFonts w:ascii="Verdana" w:hAnsi="Verdana" w:cs="Arial"/>
          <w:sz w:val="18"/>
          <w:szCs w:val="18"/>
        </w:rPr>
        <w:t>A elaboração deste relatório envolveu</w:t>
      </w:r>
      <w:r w:rsidRPr="00983605">
        <w:rPr>
          <w:rFonts w:ascii="Verdana" w:hAnsi="Verdana" w:cs="Arial"/>
          <w:sz w:val="18"/>
          <w:szCs w:val="18"/>
        </w:rPr>
        <w:t xml:space="preserve"> a coleta e análise de dados primários e secundários, a avaliação de aspectos técnicos e operacionais, a modelagem econômico-financeira e a análise da conformidade jurídica do projeto, sempre em conformidade com o marco legal aplicável</w:t>
      </w:r>
      <w:r>
        <w:rPr>
          <w:rFonts w:ascii="Verdana" w:hAnsi="Verdana" w:cs="Arial"/>
          <w:sz w:val="18"/>
          <w:szCs w:val="18"/>
        </w:rPr>
        <w:t>.</w:t>
      </w:r>
    </w:p>
    <w:p w14:paraId="73A46E5B" w14:textId="7D527EC9" w:rsidR="00983605" w:rsidRPr="00983605" w:rsidRDefault="00983605" w:rsidP="00983605">
      <w:pPr>
        <w:spacing w:before="240" w:line="360" w:lineRule="auto"/>
        <w:jc w:val="both"/>
        <w:rPr>
          <w:rFonts w:ascii="Verdana" w:hAnsi="Verdana"/>
          <w:sz w:val="18"/>
          <w:szCs w:val="18"/>
        </w:rPr>
      </w:pPr>
      <w:r w:rsidRPr="00983605">
        <w:rPr>
          <w:rFonts w:ascii="Verdana" w:hAnsi="Verdana" w:cs="Arial"/>
          <w:sz w:val="18"/>
          <w:szCs w:val="18"/>
        </w:rPr>
        <w:t>Os resultados aqui expostos refletem um esforço técnico multidisciplinar e representam um instrumento fundamental para a tomada de decisão pela Administração Pública, orientando os próximos passos para a potencial implementação de um projeto de aproveitamento energético que posicione Marília como referência em gestão</w:t>
      </w:r>
      <w:r w:rsidRPr="00983605">
        <w:rPr>
          <w:rFonts w:ascii="Verdana" w:hAnsi="Verdana"/>
          <w:sz w:val="18"/>
          <w:szCs w:val="18"/>
        </w:rPr>
        <w:t xml:space="preserve"> sustentável de resíduos.</w:t>
      </w:r>
    </w:p>
    <w:p w14:paraId="26EB2344" w14:textId="77777777" w:rsidR="00983605" w:rsidRDefault="00983605" w:rsidP="00983605"/>
    <w:p w14:paraId="2D16850C" w14:textId="15292E8B" w:rsidR="00983605" w:rsidRPr="00983605" w:rsidRDefault="00983605" w:rsidP="00983605">
      <w:r>
        <w:br w:type="page"/>
      </w:r>
    </w:p>
    <w:p w14:paraId="4A6CE8CD" w14:textId="67EB4670" w:rsidR="00983605" w:rsidRPr="0024094C" w:rsidRDefault="00165F89" w:rsidP="00983605">
      <w:pPr>
        <w:pStyle w:val="Ttulo4"/>
        <w:ind w:right="-709"/>
        <w:rPr>
          <w:sz w:val="20"/>
          <w:szCs w:val="20"/>
        </w:rPr>
      </w:pPr>
      <w:r w:rsidRPr="0024094C">
        <w:rPr>
          <w:sz w:val="20"/>
          <w:szCs w:val="20"/>
        </w:rPr>
        <w:lastRenderedPageBreak/>
        <w:t>CONSIDERAÇÕES PRELIMINARES</w:t>
      </w:r>
    </w:p>
    <w:p w14:paraId="39B13D97" w14:textId="2234E7B6" w:rsidR="00165F89" w:rsidRPr="00165F89" w:rsidRDefault="00165F89" w:rsidP="00165F89">
      <w:pPr>
        <w:spacing w:before="240" w:line="360" w:lineRule="auto"/>
        <w:jc w:val="both"/>
        <w:rPr>
          <w:rFonts w:ascii="Verdana" w:hAnsi="Verdana" w:cs="Arial"/>
          <w:sz w:val="18"/>
          <w:szCs w:val="18"/>
        </w:rPr>
      </w:pPr>
      <w:r w:rsidRPr="00165F89">
        <w:rPr>
          <w:rFonts w:ascii="Verdana" w:hAnsi="Verdana" w:cs="Arial"/>
          <w:b/>
          <w:bCs/>
          <w:sz w:val="18"/>
          <w:szCs w:val="18"/>
        </w:rPr>
        <w:t>CONSIDERANDO</w:t>
      </w:r>
      <w:r w:rsidRPr="00165F89">
        <w:rPr>
          <w:rFonts w:ascii="Verdana" w:hAnsi="Verdana" w:cs="Arial"/>
          <w:sz w:val="18"/>
          <w:szCs w:val="18"/>
        </w:rPr>
        <w:t xml:space="preserve"> o Ofício encaminhado pela </w:t>
      </w:r>
      <w:r w:rsidR="00C76EBA" w:rsidRPr="00983605">
        <w:rPr>
          <w:rFonts w:ascii="Verdana" w:hAnsi="Verdana" w:cs="Arial"/>
          <w:sz w:val="18"/>
          <w:szCs w:val="18"/>
        </w:rPr>
        <w:t xml:space="preserve">Secretaria de Meio Ambiente e Serviços </w:t>
      </w:r>
      <w:r w:rsidR="00C76EBA">
        <w:rPr>
          <w:rFonts w:ascii="Verdana" w:hAnsi="Verdana" w:cs="Arial"/>
          <w:sz w:val="18"/>
          <w:szCs w:val="18"/>
        </w:rPr>
        <w:t>Públicos</w:t>
      </w:r>
      <w:r w:rsidRPr="00165F89">
        <w:rPr>
          <w:rFonts w:ascii="Verdana" w:hAnsi="Verdana" w:cs="Arial"/>
          <w:sz w:val="18"/>
          <w:szCs w:val="18"/>
        </w:rPr>
        <w:t xml:space="preserve"> de Marília 001/2025, de 31 de </w:t>
      </w:r>
      <w:proofErr w:type="gramStart"/>
      <w:r w:rsidRPr="00165F89">
        <w:rPr>
          <w:rFonts w:ascii="Verdana" w:hAnsi="Verdana" w:cs="Arial"/>
          <w:sz w:val="18"/>
          <w:szCs w:val="18"/>
        </w:rPr>
        <w:t>Janeiro</w:t>
      </w:r>
      <w:proofErr w:type="gramEnd"/>
      <w:r w:rsidRPr="00165F89">
        <w:rPr>
          <w:rFonts w:ascii="Verdana" w:hAnsi="Verdana" w:cs="Arial"/>
          <w:sz w:val="18"/>
          <w:szCs w:val="18"/>
        </w:rPr>
        <w:t xml:space="preserve"> de 2025 convocando a WBIO a atualizar os estudos apresentados no processo de manifestação de interesse (PMI) SMALP 001/2017, cujo objeto foi homologado e publicado no diário oficial do município de Marília na data de 14 de </w:t>
      </w:r>
      <w:proofErr w:type="gramStart"/>
      <w:r w:rsidRPr="00165F89">
        <w:rPr>
          <w:rFonts w:ascii="Verdana" w:hAnsi="Verdana" w:cs="Arial"/>
          <w:sz w:val="18"/>
          <w:szCs w:val="18"/>
        </w:rPr>
        <w:t>Junho</w:t>
      </w:r>
      <w:proofErr w:type="gramEnd"/>
      <w:r w:rsidRPr="00165F89">
        <w:rPr>
          <w:rFonts w:ascii="Verdana" w:hAnsi="Verdana" w:cs="Arial"/>
          <w:sz w:val="18"/>
          <w:szCs w:val="18"/>
        </w:rPr>
        <w:t xml:space="preserve"> de 2018, os quais instruíram o Edital 009/2018.</w:t>
      </w:r>
    </w:p>
    <w:p w14:paraId="5F948C17" w14:textId="77777777" w:rsidR="00165F89" w:rsidRPr="00165F89" w:rsidRDefault="00165F89" w:rsidP="00165F89">
      <w:pPr>
        <w:spacing w:before="240" w:line="360" w:lineRule="auto"/>
        <w:jc w:val="both"/>
        <w:rPr>
          <w:rFonts w:ascii="Verdana" w:hAnsi="Verdana" w:cs="Arial"/>
          <w:sz w:val="18"/>
          <w:szCs w:val="18"/>
        </w:rPr>
      </w:pPr>
      <w:r w:rsidRPr="00165F89">
        <w:rPr>
          <w:rFonts w:ascii="Verdana" w:hAnsi="Verdana" w:cs="Arial"/>
          <w:b/>
          <w:bCs/>
          <w:sz w:val="18"/>
          <w:szCs w:val="18"/>
        </w:rPr>
        <w:t>CONSIDERANDO</w:t>
      </w:r>
      <w:r w:rsidRPr="00165F89">
        <w:rPr>
          <w:rFonts w:ascii="Verdana" w:hAnsi="Verdana" w:cs="Arial"/>
          <w:sz w:val="18"/>
          <w:szCs w:val="18"/>
        </w:rPr>
        <w:t xml:space="preserve"> que referida atualização e eventual indicação de novas tecnologias acompanhadas das devidas informações pertinentes e eventuais ajustes necessários nos documentos previamente aprovados.</w:t>
      </w:r>
    </w:p>
    <w:p w14:paraId="60CF3E12" w14:textId="77777777" w:rsidR="00165F89" w:rsidRPr="00165F89" w:rsidRDefault="00165F89" w:rsidP="00165F89">
      <w:pPr>
        <w:spacing w:before="240" w:line="360" w:lineRule="auto"/>
        <w:jc w:val="both"/>
        <w:rPr>
          <w:rFonts w:ascii="Verdana" w:hAnsi="Verdana" w:cs="Arial"/>
          <w:sz w:val="18"/>
          <w:szCs w:val="18"/>
        </w:rPr>
      </w:pPr>
      <w:r w:rsidRPr="00165F89">
        <w:rPr>
          <w:rFonts w:ascii="Verdana" w:hAnsi="Verdana" w:cs="Arial"/>
          <w:b/>
          <w:bCs/>
          <w:sz w:val="18"/>
          <w:szCs w:val="18"/>
        </w:rPr>
        <w:t>CONSIDERANDO</w:t>
      </w:r>
      <w:r w:rsidRPr="00165F89">
        <w:rPr>
          <w:rFonts w:ascii="Verdana" w:hAnsi="Verdana" w:cs="Arial"/>
          <w:sz w:val="18"/>
          <w:szCs w:val="18"/>
        </w:rPr>
        <w:t xml:space="preserve"> a necessidade de atualização do Plano Municipal de Gestão Integrada de Resíduos Sólidos de Marília;</w:t>
      </w:r>
    </w:p>
    <w:p w14:paraId="098D3214" w14:textId="77777777" w:rsidR="00165F89" w:rsidRPr="00165F89" w:rsidRDefault="00165F89" w:rsidP="00165F89">
      <w:pPr>
        <w:spacing w:before="240" w:line="360" w:lineRule="auto"/>
        <w:jc w:val="both"/>
        <w:rPr>
          <w:rFonts w:ascii="Verdana" w:hAnsi="Verdana" w:cs="Arial"/>
          <w:sz w:val="18"/>
          <w:szCs w:val="18"/>
        </w:rPr>
      </w:pPr>
      <w:r w:rsidRPr="00165F89">
        <w:rPr>
          <w:rFonts w:ascii="Verdana" w:hAnsi="Verdana" w:cs="Arial"/>
          <w:b/>
          <w:bCs/>
          <w:sz w:val="18"/>
          <w:szCs w:val="18"/>
        </w:rPr>
        <w:t>CONSIDERANDO</w:t>
      </w:r>
      <w:r w:rsidRPr="00165F89">
        <w:rPr>
          <w:rFonts w:ascii="Verdana" w:hAnsi="Verdana" w:cs="Arial"/>
          <w:sz w:val="18"/>
          <w:szCs w:val="18"/>
        </w:rPr>
        <w:t xml:space="preserve"> a aprovação do Plano Municipal de Gestação Integrada de Resíduos Sólidos de Marília, o qual foi revisado e aprovado pela Lei 9.278, de 26 de </w:t>
      </w:r>
      <w:proofErr w:type="gramStart"/>
      <w:r w:rsidRPr="00165F89">
        <w:rPr>
          <w:rFonts w:ascii="Verdana" w:hAnsi="Verdana" w:cs="Arial"/>
          <w:sz w:val="18"/>
          <w:szCs w:val="18"/>
        </w:rPr>
        <w:t>Junho</w:t>
      </w:r>
      <w:proofErr w:type="gramEnd"/>
      <w:r w:rsidRPr="00165F89">
        <w:rPr>
          <w:rFonts w:ascii="Verdana" w:hAnsi="Verdana" w:cs="Arial"/>
          <w:sz w:val="18"/>
          <w:szCs w:val="18"/>
        </w:rPr>
        <w:t xml:space="preserve"> de 2025.</w:t>
      </w:r>
    </w:p>
    <w:p w14:paraId="08C6CE35" w14:textId="77777777" w:rsidR="00165F89" w:rsidRPr="00165F89" w:rsidRDefault="00165F89" w:rsidP="00165F89">
      <w:pPr>
        <w:spacing w:before="240" w:line="360" w:lineRule="auto"/>
        <w:jc w:val="both"/>
        <w:rPr>
          <w:rFonts w:ascii="Verdana" w:hAnsi="Verdana" w:cs="Arial"/>
          <w:sz w:val="18"/>
          <w:szCs w:val="18"/>
        </w:rPr>
      </w:pPr>
      <w:r w:rsidRPr="00165F89">
        <w:rPr>
          <w:rFonts w:ascii="Verdana" w:hAnsi="Verdana" w:cs="Arial"/>
          <w:b/>
          <w:bCs/>
          <w:sz w:val="18"/>
          <w:szCs w:val="18"/>
        </w:rPr>
        <w:t>CONSIDERANDO</w:t>
      </w:r>
      <w:r w:rsidRPr="00165F89">
        <w:rPr>
          <w:rFonts w:ascii="Verdana" w:hAnsi="Verdana" w:cs="Arial"/>
          <w:sz w:val="18"/>
          <w:szCs w:val="18"/>
        </w:rPr>
        <w:t xml:space="preserve"> as disposições sobre valorização energética, inclusão social e metas de redução de aterro devem estar alinhadas às metas e diretrizes no novo Plano Municipal de Gestação Integrada de Resíduos Sólidos de Marília.</w:t>
      </w:r>
    </w:p>
    <w:p w14:paraId="4DE18FC9" w14:textId="468D0AAA" w:rsidR="00165F89" w:rsidRPr="00165F89" w:rsidRDefault="00165F89" w:rsidP="00165F89">
      <w:pPr>
        <w:spacing w:before="240" w:line="360" w:lineRule="auto"/>
        <w:jc w:val="both"/>
        <w:rPr>
          <w:rFonts w:ascii="Verdana" w:hAnsi="Verdana" w:cs="Arial"/>
          <w:sz w:val="18"/>
          <w:szCs w:val="18"/>
        </w:rPr>
      </w:pPr>
      <w:r w:rsidRPr="00165F89">
        <w:rPr>
          <w:rFonts w:ascii="Verdana" w:hAnsi="Verdana" w:cs="Arial"/>
          <w:b/>
          <w:bCs/>
          <w:sz w:val="18"/>
          <w:szCs w:val="18"/>
        </w:rPr>
        <w:t>CONSIDERANDO</w:t>
      </w:r>
      <w:r w:rsidRPr="00165F89">
        <w:rPr>
          <w:rFonts w:ascii="Verdana" w:hAnsi="Verdana" w:cs="Arial"/>
          <w:sz w:val="18"/>
          <w:szCs w:val="18"/>
        </w:rPr>
        <w:t xml:space="preserve"> que este Caderno I deve destacar que </w:t>
      </w:r>
      <w:r w:rsidR="0008609E" w:rsidRPr="0008609E">
        <w:rPr>
          <w:rFonts w:ascii="Verdana" w:hAnsi="Verdana" w:cs="Arial"/>
          <w:sz w:val="18"/>
          <w:szCs w:val="18"/>
        </w:rPr>
        <w:t>Modelagem Técnico-Operacional</w:t>
      </w:r>
      <w:r w:rsidR="0008609E">
        <w:rPr>
          <w:rFonts w:ascii="Verdana" w:hAnsi="Verdana" w:cs="Arial"/>
          <w:sz w:val="18"/>
          <w:szCs w:val="18"/>
        </w:rPr>
        <w:t xml:space="preserve"> </w:t>
      </w:r>
      <w:r w:rsidRPr="00165F89">
        <w:rPr>
          <w:rFonts w:ascii="Verdana" w:hAnsi="Verdana" w:cs="Arial"/>
          <w:sz w:val="18"/>
          <w:szCs w:val="18"/>
        </w:rPr>
        <w:t xml:space="preserve">dá efetividade ao Plano Municipal de Gestação Integrada de Resíduos Sólidos de Marília revisado em atendimento ao artigo 1º da Lei 9.278, de 26 de </w:t>
      </w:r>
      <w:proofErr w:type="gramStart"/>
      <w:r w:rsidRPr="00165F89">
        <w:rPr>
          <w:rFonts w:ascii="Verdana" w:hAnsi="Verdana" w:cs="Arial"/>
          <w:sz w:val="18"/>
          <w:szCs w:val="18"/>
        </w:rPr>
        <w:t>Junho</w:t>
      </w:r>
      <w:proofErr w:type="gramEnd"/>
      <w:r w:rsidRPr="00165F89">
        <w:rPr>
          <w:rFonts w:ascii="Verdana" w:hAnsi="Verdana" w:cs="Arial"/>
          <w:sz w:val="18"/>
          <w:szCs w:val="18"/>
        </w:rPr>
        <w:t xml:space="preserve"> de 2025.</w:t>
      </w:r>
    </w:p>
    <w:p w14:paraId="6155E543" w14:textId="57BEAE19" w:rsidR="00165F89" w:rsidRPr="00165F89" w:rsidRDefault="00165F89" w:rsidP="00165F89">
      <w:pPr>
        <w:spacing w:before="240" w:line="360" w:lineRule="auto"/>
        <w:jc w:val="both"/>
        <w:rPr>
          <w:rFonts w:ascii="Verdana" w:hAnsi="Verdana" w:cs="Arial"/>
          <w:sz w:val="18"/>
          <w:szCs w:val="18"/>
        </w:rPr>
      </w:pPr>
      <w:r w:rsidRPr="00165F89">
        <w:rPr>
          <w:rFonts w:ascii="Verdana" w:hAnsi="Verdana" w:cs="Arial"/>
          <w:b/>
          <w:bCs/>
          <w:sz w:val="18"/>
          <w:szCs w:val="18"/>
        </w:rPr>
        <w:t>CONSIDERANDO</w:t>
      </w:r>
      <w:r w:rsidRPr="00165F89">
        <w:rPr>
          <w:rFonts w:ascii="Verdana" w:hAnsi="Verdana" w:cs="Arial"/>
          <w:sz w:val="18"/>
          <w:szCs w:val="18"/>
        </w:rPr>
        <w:t xml:space="preserve"> que a integração do Plano Municipal de Gestão Integrada de Resíduos Sólidos de Marília, revisado e aprovado pela Lei 9.278, de 26 de </w:t>
      </w:r>
      <w:proofErr w:type="gramStart"/>
      <w:r w:rsidRPr="00165F89">
        <w:rPr>
          <w:rFonts w:ascii="Verdana" w:hAnsi="Verdana" w:cs="Arial"/>
          <w:sz w:val="18"/>
          <w:szCs w:val="18"/>
        </w:rPr>
        <w:t>Junho</w:t>
      </w:r>
      <w:proofErr w:type="gramEnd"/>
      <w:r w:rsidRPr="00165F89">
        <w:rPr>
          <w:rFonts w:ascii="Verdana" w:hAnsi="Verdana" w:cs="Arial"/>
          <w:sz w:val="18"/>
          <w:szCs w:val="18"/>
        </w:rPr>
        <w:t xml:space="preserve"> de 2025, à Política Nacional de Resíduos Sólidos – Lei 12.305/2010, à Política Estadual – Lei 12.300/2006 e às Normas CONAMA, as quais respaldam juridicamente à adoção de Parceria Público Privada para tratamento e recuperação energética das frações secas e úmidas (orgânicas) dos Resíduos Sólidos Domésticos de Marília.</w:t>
      </w:r>
    </w:p>
    <w:bookmarkEnd w:id="2"/>
    <w:p w14:paraId="015D2B27" w14:textId="77777777" w:rsidR="00DC73A3" w:rsidRDefault="00DC73A3" w:rsidP="00165F89">
      <w:pPr>
        <w:spacing w:before="240" w:line="360" w:lineRule="auto"/>
        <w:jc w:val="both"/>
        <w:rPr>
          <w:rFonts w:ascii="Verdana" w:hAnsi="Verdana" w:cs="Arial"/>
          <w:sz w:val="18"/>
          <w:szCs w:val="18"/>
        </w:rPr>
      </w:pPr>
    </w:p>
    <w:p w14:paraId="1E4AB192" w14:textId="37FF85C0" w:rsidR="00F747BF" w:rsidRDefault="00F747BF">
      <w:pPr>
        <w:rPr>
          <w:rFonts w:ascii="Verdana" w:hAnsi="Verdana" w:cs="Arial"/>
          <w:sz w:val="18"/>
          <w:szCs w:val="18"/>
        </w:rPr>
      </w:pPr>
      <w:r>
        <w:rPr>
          <w:rFonts w:ascii="Verdana" w:hAnsi="Verdana" w:cs="Arial"/>
          <w:sz w:val="18"/>
          <w:szCs w:val="18"/>
        </w:rPr>
        <w:br w:type="page"/>
      </w:r>
    </w:p>
    <w:sdt>
      <w:sdtPr>
        <w:rPr>
          <w:rFonts w:ascii="Times New Roman" w:hAnsi="Times New Roman"/>
          <w:b w:val="0"/>
          <w:sz w:val="16"/>
          <w:szCs w:val="16"/>
        </w:rPr>
        <w:id w:val="-1651589146"/>
        <w:docPartObj>
          <w:docPartGallery w:val="Table of Contents"/>
          <w:docPartUnique/>
        </w:docPartObj>
      </w:sdtPr>
      <w:sdtEndPr>
        <w:rPr>
          <w:bCs/>
          <w:sz w:val="24"/>
          <w:szCs w:val="24"/>
        </w:rPr>
      </w:sdtEndPr>
      <w:sdtContent>
        <w:p w14:paraId="57274826" w14:textId="5C2D9475" w:rsidR="00F747BF" w:rsidRPr="00ED214B" w:rsidRDefault="00F747BF" w:rsidP="00F747BF">
          <w:pPr>
            <w:pStyle w:val="Ttulo4"/>
            <w:rPr>
              <w:sz w:val="16"/>
              <w:szCs w:val="16"/>
            </w:rPr>
          </w:pPr>
          <w:r w:rsidRPr="00ED214B">
            <w:rPr>
              <w:sz w:val="16"/>
              <w:szCs w:val="16"/>
            </w:rPr>
            <w:t>SUMÁRIO</w:t>
          </w:r>
        </w:p>
        <w:p w14:paraId="0972A643" w14:textId="18829127" w:rsidR="00ED214B" w:rsidRPr="00ED214B" w:rsidRDefault="00F747BF">
          <w:pPr>
            <w:pStyle w:val="Sumrio1"/>
            <w:tabs>
              <w:tab w:val="left" w:pos="720"/>
              <w:tab w:val="right" w:leader="dot" w:pos="8637"/>
            </w:tabs>
            <w:rPr>
              <w:rFonts w:ascii="Verdana" w:eastAsiaTheme="minorEastAsia" w:hAnsi="Verdana" w:cstheme="minorBidi"/>
              <w:noProof/>
              <w:kern w:val="2"/>
              <w:sz w:val="16"/>
              <w:szCs w:val="16"/>
              <w14:ligatures w14:val="standardContextual"/>
            </w:rPr>
          </w:pPr>
          <w:r w:rsidRPr="00ED214B">
            <w:rPr>
              <w:rFonts w:ascii="Verdana" w:hAnsi="Verdana"/>
              <w:sz w:val="16"/>
              <w:szCs w:val="16"/>
            </w:rPr>
            <w:fldChar w:fldCharType="begin"/>
          </w:r>
          <w:r w:rsidRPr="00ED214B">
            <w:rPr>
              <w:rFonts w:ascii="Verdana" w:hAnsi="Verdana"/>
              <w:sz w:val="16"/>
              <w:szCs w:val="16"/>
            </w:rPr>
            <w:instrText xml:space="preserve"> TOC \o "1-3" \h \z \u </w:instrText>
          </w:r>
          <w:r w:rsidRPr="00ED214B">
            <w:rPr>
              <w:rFonts w:ascii="Verdana" w:hAnsi="Verdana"/>
              <w:sz w:val="16"/>
              <w:szCs w:val="16"/>
            </w:rPr>
            <w:fldChar w:fldCharType="separate"/>
          </w:r>
          <w:hyperlink w:anchor="_Toc216807373" w:history="1">
            <w:r w:rsidR="00ED214B" w:rsidRPr="00ED214B">
              <w:rPr>
                <w:rStyle w:val="Hyperlink"/>
                <w:rFonts w:ascii="Verdana" w:hAnsi="Verdana"/>
                <w:noProof/>
                <w:sz w:val="16"/>
                <w:szCs w:val="16"/>
              </w:rPr>
              <w:t>1.</w:t>
            </w:r>
            <w:r w:rsidR="00ED214B" w:rsidRPr="00ED214B">
              <w:rPr>
                <w:rFonts w:ascii="Verdana" w:eastAsiaTheme="minorEastAsia" w:hAnsi="Verdana" w:cstheme="minorBidi"/>
                <w:noProof/>
                <w:kern w:val="2"/>
                <w:sz w:val="16"/>
                <w:szCs w:val="16"/>
                <w14:ligatures w14:val="standardContextual"/>
              </w:rPr>
              <w:tab/>
            </w:r>
            <w:r w:rsidR="00ED214B" w:rsidRPr="00ED214B">
              <w:rPr>
                <w:rStyle w:val="Hyperlink"/>
                <w:rFonts w:ascii="Verdana" w:hAnsi="Verdana"/>
                <w:noProof/>
                <w:sz w:val="16"/>
                <w:szCs w:val="16"/>
              </w:rPr>
              <w:t>INTRODUÇÃO</w:t>
            </w:r>
            <w:r w:rsidR="00ED214B" w:rsidRPr="00ED214B">
              <w:rPr>
                <w:rFonts w:ascii="Verdana" w:hAnsi="Verdana"/>
                <w:noProof/>
                <w:webHidden/>
                <w:sz w:val="16"/>
                <w:szCs w:val="16"/>
              </w:rPr>
              <w:tab/>
            </w:r>
            <w:r w:rsidR="00ED214B" w:rsidRPr="00ED214B">
              <w:rPr>
                <w:rFonts w:ascii="Verdana" w:hAnsi="Verdana"/>
                <w:noProof/>
                <w:webHidden/>
                <w:sz w:val="16"/>
                <w:szCs w:val="16"/>
              </w:rPr>
              <w:fldChar w:fldCharType="begin"/>
            </w:r>
            <w:r w:rsidR="00ED214B" w:rsidRPr="00ED214B">
              <w:rPr>
                <w:rFonts w:ascii="Verdana" w:hAnsi="Verdana"/>
                <w:noProof/>
                <w:webHidden/>
                <w:sz w:val="16"/>
                <w:szCs w:val="16"/>
              </w:rPr>
              <w:instrText xml:space="preserve"> PAGEREF _Toc216807373 \h </w:instrText>
            </w:r>
            <w:r w:rsidR="00ED214B" w:rsidRPr="00ED214B">
              <w:rPr>
                <w:rFonts w:ascii="Verdana" w:hAnsi="Verdana"/>
                <w:noProof/>
                <w:webHidden/>
                <w:sz w:val="16"/>
                <w:szCs w:val="16"/>
              </w:rPr>
            </w:r>
            <w:r w:rsidR="00ED214B" w:rsidRPr="00ED214B">
              <w:rPr>
                <w:rFonts w:ascii="Verdana" w:hAnsi="Verdana"/>
                <w:noProof/>
                <w:webHidden/>
                <w:sz w:val="16"/>
                <w:szCs w:val="16"/>
              </w:rPr>
              <w:fldChar w:fldCharType="separate"/>
            </w:r>
            <w:r w:rsidR="00A540E6">
              <w:rPr>
                <w:rFonts w:ascii="Verdana" w:hAnsi="Verdana"/>
                <w:noProof/>
                <w:webHidden/>
                <w:sz w:val="16"/>
                <w:szCs w:val="16"/>
              </w:rPr>
              <w:t>11</w:t>
            </w:r>
            <w:r w:rsidR="00ED214B" w:rsidRPr="00ED214B">
              <w:rPr>
                <w:rFonts w:ascii="Verdana" w:hAnsi="Verdana"/>
                <w:noProof/>
                <w:webHidden/>
                <w:sz w:val="16"/>
                <w:szCs w:val="16"/>
              </w:rPr>
              <w:fldChar w:fldCharType="end"/>
            </w:r>
          </w:hyperlink>
        </w:p>
        <w:p w14:paraId="0E61194E" w14:textId="45DA21B4"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374" w:history="1">
            <w:r w:rsidRPr="00ED214B">
              <w:rPr>
                <w:rStyle w:val="Hyperlink"/>
                <w:rFonts w:ascii="Verdana" w:hAnsi="Verdana"/>
                <w:noProof/>
                <w:sz w:val="16"/>
                <w:szCs w:val="16"/>
              </w:rPr>
              <w:t>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CONTEXTUALIZAÇÃO DOS PROJETOS DE RESÍDUOS SÓLIDOS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_Toc216807374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12</w:t>
            </w:r>
            <w:r w:rsidRPr="00ED214B">
              <w:rPr>
                <w:rFonts w:ascii="Verdana" w:hAnsi="Verdana"/>
                <w:noProof/>
                <w:webHidden/>
                <w:sz w:val="16"/>
                <w:szCs w:val="16"/>
              </w:rPr>
              <w:fldChar w:fldCharType="end"/>
            </w:r>
          </w:hyperlink>
        </w:p>
        <w:p w14:paraId="3E148B52" w14:textId="6640796B"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375" w:history="1">
            <w:r w:rsidRPr="00ED214B">
              <w:rPr>
                <w:rStyle w:val="Hyperlink"/>
                <w:rFonts w:ascii="Verdana" w:hAnsi="Verdana"/>
                <w:noProof/>
                <w:sz w:val="16"/>
                <w:szCs w:val="16"/>
              </w:rPr>
              <w:t>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POLÍTICA NACIONAL DE RESÍDUOS SÓLIDOS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_Toc216807375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13</w:t>
            </w:r>
            <w:r w:rsidRPr="00ED214B">
              <w:rPr>
                <w:rFonts w:ascii="Verdana" w:hAnsi="Verdana"/>
                <w:noProof/>
                <w:webHidden/>
                <w:sz w:val="16"/>
                <w:szCs w:val="16"/>
              </w:rPr>
              <w:fldChar w:fldCharType="end"/>
            </w:r>
          </w:hyperlink>
        </w:p>
        <w:p w14:paraId="3531954B" w14:textId="6B00266E"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76" w:history="1">
            <w:r w:rsidRPr="00ED214B">
              <w:rPr>
                <w:rStyle w:val="Hyperlink"/>
                <w:rFonts w:ascii="Verdana" w:hAnsi="Verdana"/>
                <w:noProof/>
                <w:sz w:val="16"/>
                <w:szCs w:val="16"/>
              </w:rPr>
              <w:t>3.1.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PRIORIDADE DOS RESÍDUOS SÓLIDOS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_Toc216807376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14</w:t>
            </w:r>
            <w:r w:rsidRPr="00ED214B">
              <w:rPr>
                <w:rFonts w:ascii="Verdana" w:hAnsi="Verdana"/>
                <w:noProof/>
                <w:webHidden/>
                <w:sz w:val="16"/>
                <w:szCs w:val="16"/>
              </w:rPr>
              <w:fldChar w:fldCharType="end"/>
            </w:r>
          </w:hyperlink>
        </w:p>
        <w:p w14:paraId="4A39232E" w14:textId="496F17B4"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77" w:history="1">
            <w:r w:rsidRPr="00ED214B">
              <w:rPr>
                <w:rStyle w:val="Hyperlink"/>
                <w:rFonts w:ascii="Verdana" w:hAnsi="Verdana" w:cs="Calibri"/>
                <w:noProof/>
                <w:sz w:val="16"/>
                <w:szCs w:val="16"/>
              </w:rPr>
              <w:t>3.2.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PANORAMA DOS RESÍDUOS SÓLIDOS BRASIL</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_Toc216807377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15</w:t>
            </w:r>
            <w:r w:rsidRPr="00ED214B">
              <w:rPr>
                <w:rFonts w:ascii="Verdana" w:hAnsi="Verdana"/>
                <w:noProof/>
                <w:webHidden/>
                <w:sz w:val="16"/>
                <w:szCs w:val="16"/>
              </w:rPr>
              <w:fldChar w:fldCharType="end"/>
            </w:r>
          </w:hyperlink>
        </w:p>
        <w:p w14:paraId="0D0779C0" w14:textId="37EDD547"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78" w:history="1">
            <w:r w:rsidRPr="00ED214B">
              <w:rPr>
                <w:rStyle w:val="Hyperlink"/>
                <w:rFonts w:ascii="Verdana" w:hAnsi="Verdana" w:cs="Calibri"/>
                <w:noProof/>
                <w:sz w:val="16"/>
                <w:szCs w:val="16"/>
              </w:rPr>
              <w:t>3.3.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GRAVIMETRIA DOS RESÍDUOS SÓLIDOS DOMÉSTICOS DO MUNICÍPIO DE MARÍLIA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_Toc216807378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16</w:t>
            </w:r>
            <w:r w:rsidRPr="00ED214B">
              <w:rPr>
                <w:rFonts w:ascii="Verdana" w:hAnsi="Verdana"/>
                <w:noProof/>
                <w:webHidden/>
                <w:sz w:val="16"/>
                <w:szCs w:val="16"/>
              </w:rPr>
              <w:fldChar w:fldCharType="end"/>
            </w:r>
          </w:hyperlink>
        </w:p>
        <w:p w14:paraId="72D66CA6" w14:textId="59360A29"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379" w:history="1">
            <w:r w:rsidRPr="00ED214B">
              <w:rPr>
                <w:rStyle w:val="Hyperlink"/>
                <w:rFonts w:ascii="Verdana" w:hAnsi="Verdana"/>
                <w:noProof/>
                <w:sz w:val="16"/>
                <w:szCs w:val="16"/>
              </w:rPr>
              <w:t>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PROJEÇÃO POPULACIONAL E GERAÇÃO DE RESÍDUOS SÓLIDOS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_Toc216807379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17</w:t>
            </w:r>
            <w:r w:rsidRPr="00ED214B">
              <w:rPr>
                <w:rFonts w:ascii="Verdana" w:hAnsi="Verdana"/>
                <w:noProof/>
                <w:webHidden/>
                <w:sz w:val="16"/>
                <w:szCs w:val="16"/>
              </w:rPr>
              <w:fldChar w:fldCharType="end"/>
            </w:r>
          </w:hyperlink>
        </w:p>
        <w:p w14:paraId="27131B76" w14:textId="2D58F284"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80" w:history="1">
            <w:r w:rsidRPr="00ED214B">
              <w:rPr>
                <w:rStyle w:val="Hyperlink"/>
                <w:rFonts w:ascii="Verdana" w:hAnsi="Verdana"/>
                <w:noProof/>
                <w:sz w:val="16"/>
                <w:szCs w:val="16"/>
              </w:rPr>
              <w:t>4.1.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INTRODUÇÃO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_Toc216807380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17</w:t>
            </w:r>
            <w:r w:rsidRPr="00ED214B">
              <w:rPr>
                <w:rFonts w:ascii="Verdana" w:hAnsi="Verdana"/>
                <w:noProof/>
                <w:webHidden/>
                <w:sz w:val="16"/>
                <w:szCs w:val="16"/>
              </w:rPr>
              <w:fldChar w:fldCharType="end"/>
            </w:r>
          </w:hyperlink>
        </w:p>
        <w:p w14:paraId="23113AC9" w14:textId="20D08367"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81" w:history="1">
            <w:r w:rsidRPr="00ED214B">
              <w:rPr>
                <w:rStyle w:val="Hyperlink"/>
                <w:rFonts w:ascii="Verdana" w:hAnsi="Verdana"/>
                <w:noProof/>
                <w:sz w:val="16"/>
                <w:szCs w:val="16"/>
              </w:rPr>
              <w:t>4.2.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DADOS DE PARTIDA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_Toc216807381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18</w:t>
            </w:r>
            <w:r w:rsidRPr="00ED214B">
              <w:rPr>
                <w:rFonts w:ascii="Verdana" w:hAnsi="Verdana"/>
                <w:noProof/>
                <w:webHidden/>
                <w:sz w:val="16"/>
                <w:szCs w:val="16"/>
              </w:rPr>
              <w:fldChar w:fldCharType="end"/>
            </w:r>
          </w:hyperlink>
        </w:p>
        <w:p w14:paraId="6708FE58" w14:textId="176AA39E"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82" w:history="1">
            <w:r w:rsidRPr="00ED214B">
              <w:rPr>
                <w:rStyle w:val="Hyperlink"/>
                <w:rFonts w:ascii="Verdana" w:hAnsi="Verdana"/>
                <w:noProof/>
                <w:sz w:val="16"/>
                <w:szCs w:val="16"/>
              </w:rPr>
              <w:t>4.3.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METODOLOGIAS DE PROJEÇÃO UTILIZADAS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_Toc216807382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18</w:t>
            </w:r>
            <w:r w:rsidRPr="00ED214B">
              <w:rPr>
                <w:rFonts w:ascii="Verdana" w:hAnsi="Verdana"/>
                <w:noProof/>
                <w:webHidden/>
                <w:sz w:val="16"/>
                <w:szCs w:val="16"/>
              </w:rPr>
              <w:fldChar w:fldCharType="end"/>
            </w:r>
          </w:hyperlink>
        </w:p>
        <w:p w14:paraId="5F126131" w14:textId="1B2016BC"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83" w:history="1">
            <w:r w:rsidRPr="00ED214B">
              <w:rPr>
                <w:rStyle w:val="Hyperlink"/>
                <w:rFonts w:ascii="Verdana" w:hAnsi="Verdana"/>
                <w:noProof/>
                <w:sz w:val="16"/>
                <w:szCs w:val="16"/>
              </w:rPr>
              <w:t>4.3.1.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MÉTODO 1: CRESCIMENTO GEOMÉTRICO (OU EXPONENCIAL)</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_Toc216807383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18</w:t>
            </w:r>
            <w:r w:rsidRPr="00ED214B">
              <w:rPr>
                <w:rFonts w:ascii="Verdana" w:hAnsi="Verdana"/>
                <w:noProof/>
                <w:webHidden/>
                <w:sz w:val="16"/>
                <w:szCs w:val="16"/>
              </w:rPr>
              <w:fldChar w:fldCharType="end"/>
            </w:r>
          </w:hyperlink>
        </w:p>
        <w:p w14:paraId="5F276BDE" w14:textId="727B305B"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84" w:history="1">
            <w:r w:rsidRPr="00ED214B">
              <w:rPr>
                <w:rStyle w:val="Hyperlink"/>
                <w:rFonts w:ascii="Verdana" w:hAnsi="Verdana"/>
                <w:noProof/>
                <w:sz w:val="16"/>
                <w:szCs w:val="16"/>
              </w:rPr>
              <w:t>4.3.2.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MÉTODO 2: PROJEÇÃO POR REGRESSÃO LINEAR (EM ESCALA LOGARÍTMICA)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18</w:t>
            </w:r>
            <w:r w:rsidRPr="00ED214B">
              <w:rPr>
                <w:rFonts w:ascii="Verdana" w:hAnsi="Verdana"/>
                <w:noProof/>
                <w:webHidden/>
                <w:sz w:val="16"/>
                <w:szCs w:val="16"/>
              </w:rPr>
              <w:fldChar w:fldCharType="end"/>
            </w:r>
          </w:hyperlink>
        </w:p>
        <w:p w14:paraId="0662000A" w14:textId="0A50236C"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85" w:history="1">
            <w:r w:rsidRPr="00ED214B">
              <w:rPr>
                <w:rStyle w:val="Hyperlink"/>
                <w:rFonts w:ascii="Verdana" w:hAnsi="Verdana"/>
                <w:noProof/>
                <w:sz w:val="16"/>
                <w:szCs w:val="16"/>
              </w:rPr>
              <w:t>4.3.3.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APLICAÇÃO DOS MÉTODOS E ANÁLISE DOS RESULTADOS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19</w:t>
            </w:r>
            <w:r w:rsidRPr="00ED214B">
              <w:rPr>
                <w:rFonts w:ascii="Verdana" w:hAnsi="Verdana"/>
                <w:noProof/>
                <w:webHidden/>
                <w:sz w:val="16"/>
                <w:szCs w:val="16"/>
              </w:rPr>
              <w:fldChar w:fldCharType="end"/>
            </w:r>
          </w:hyperlink>
        </w:p>
        <w:p w14:paraId="78A831AF" w14:textId="1E1CEAFB"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86" w:history="1">
            <w:r w:rsidRPr="00ED214B">
              <w:rPr>
                <w:rStyle w:val="Hyperlink"/>
                <w:rFonts w:ascii="Verdana" w:hAnsi="Verdana"/>
                <w:noProof/>
                <w:sz w:val="16"/>
                <w:szCs w:val="16"/>
              </w:rPr>
              <w:t>4.4.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ESCOLHA DO MÉTODO E CENÁRIO DE TRABALHO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19</w:t>
            </w:r>
            <w:r w:rsidRPr="00ED214B">
              <w:rPr>
                <w:rFonts w:ascii="Verdana" w:hAnsi="Verdana"/>
                <w:noProof/>
                <w:webHidden/>
                <w:sz w:val="16"/>
                <w:szCs w:val="16"/>
              </w:rPr>
              <w:fldChar w:fldCharType="end"/>
            </w:r>
          </w:hyperlink>
        </w:p>
        <w:p w14:paraId="6786ED4C" w14:textId="0A8BCEFF"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87" w:history="1">
            <w:r w:rsidRPr="00ED214B">
              <w:rPr>
                <w:rStyle w:val="Hyperlink"/>
                <w:rFonts w:ascii="Verdana" w:hAnsi="Verdana"/>
                <w:noProof/>
                <w:sz w:val="16"/>
                <w:szCs w:val="16"/>
              </w:rPr>
              <w:t>4.5.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PROJEÇÃO DA GERAÇÃO FUTURA DE RESÍDUOS SÓLIDOS DOMICILIARES (RSD)</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20</w:t>
            </w:r>
            <w:r w:rsidRPr="00ED214B">
              <w:rPr>
                <w:rFonts w:ascii="Verdana" w:hAnsi="Verdana"/>
                <w:noProof/>
                <w:webHidden/>
                <w:sz w:val="16"/>
                <w:szCs w:val="16"/>
              </w:rPr>
              <w:fldChar w:fldCharType="end"/>
            </w:r>
          </w:hyperlink>
        </w:p>
        <w:p w14:paraId="3E4A7E03" w14:textId="3E269330"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388" w:history="1">
            <w:r w:rsidRPr="00ED214B">
              <w:rPr>
                <w:rStyle w:val="Hyperlink"/>
                <w:rFonts w:ascii="Verdana" w:hAnsi="Verdana"/>
                <w:noProof/>
                <w:sz w:val="16"/>
                <w:szCs w:val="16"/>
              </w:rPr>
              <w:t>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RECUPERAÇÃO ENERGÉTICA – TECNOLOGIAS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20</w:t>
            </w:r>
            <w:r w:rsidRPr="00ED214B">
              <w:rPr>
                <w:rFonts w:ascii="Verdana" w:hAnsi="Verdana"/>
                <w:noProof/>
                <w:webHidden/>
                <w:sz w:val="16"/>
                <w:szCs w:val="16"/>
              </w:rPr>
              <w:fldChar w:fldCharType="end"/>
            </w:r>
          </w:hyperlink>
        </w:p>
        <w:p w14:paraId="4AD1072A" w14:textId="5E0E6842"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89" w:history="1">
            <w:r w:rsidRPr="00ED214B">
              <w:rPr>
                <w:rStyle w:val="Hyperlink"/>
                <w:rFonts w:ascii="Verdana" w:hAnsi="Verdana"/>
                <w:noProof/>
                <w:sz w:val="16"/>
                <w:szCs w:val="16"/>
              </w:rPr>
              <w:t>5.1.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BIODIGESTÃO ANAERÓBIA – UTILIZAÇÃO DA FRAÇÃO ORGÂNICA (ÚMIDA)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_Toc216807389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21</w:t>
            </w:r>
            <w:r w:rsidRPr="00ED214B">
              <w:rPr>
                <w:rFonts w:ascii="Verdana" w:hAnsi="Verdana"/>
                <w:noProof/>
                <w:webHidden/>
                <w:sz w:val="16"/>
                <w:szCs w:val="16"/>
              </w:rPr>
              <w:fldChar w:fldCharType="end"/>
            </w:r>
          </w:hyperlink>
        </w:p>
        <w:p w14:paraId="500CBA70" w14:textId="6843A132"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90" w:history="1">
            <w:r w:rsidRPr="00ED214B">
              <w:rPr>
                <w:rStyle w:val="Hyperlink"/>
                <w:rFonts w:ascii="Verdana" w:hAnsi="Verdana"/>
                <w:noProof/>
                <w:sz w:val="16"/>
                <w:szCs w:val="16"/>
              </w:rPr>
              <w:t>5.1.1.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FUNDAMENTOS DO PROCESSO E TECNOLOGIAS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_Toc216807390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22</w:t>
            </w:r>
            <w:r w:rsidRPr="00ED214B">
              <w:rPr>
                <w:rFonts w:ascii="Verdana" w:hAnsi="Verdana"/>
                <w:noProof/>
                <w:webHidden/>
                <w:sz w:val="16"/>
                <w:szCs w:val="16"/>
              </w:rPr>
              <w:fldChar w:fldCharType="end"/>
            </w:r>
          </w:hyperlink>
        </w:p>
        <w:p w14:paraId="13592EE9" w14:textId="657F1F18"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91" w:history="1">
            <w:r w:rsidRPr="00ED214B">
              <w:rPr>
                <w:rStyle w:val="Hyperlink"/>
                <w:rFonts w:ascii="Verdana" w:hAnsi="Verdana"/>
                <w:noProof/>
                <w:sz w:val="16"/>
                <w:szCs w:val="16"/>
              </w:rPr>
              <w:t>5.1.2.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PRINCIPAIS TECNOLOGIAS DE BIODIGESTÃO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_Toc216807391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22</w:t>
            </w:r>
            <w:r w:rsidRPr="00ED214B">
              <w:rPr>
                <w:rFonts w:ascii="Verdana" w:hAnsi="Verdana"/>
                <w:noProof/>
                <w:webHidden/>
                <w:sz w:val="16"/>
                <w:szCs w:val="16"/>
              </w:rPr>
              <w:fldChar w:fldCharType="end"/>
            </w:r>
          </w:hyperlink>
        </w:p>
        <w:p w14:paraId="5F695A6A" w14:textId="11B08776"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92" w:history="1">
            <w:r w:rsidRPr="00ED214B">
              <w:rPr>
                <w:rStyle w:val="Hyperlink"/>
                <w:rFonts w:ascii="Verdana" w:hAnsi="Verdana"/>
                <w:noProof/>
                <w:sz w:val="16"/>
                <w:szCs w:val="16"/>
              </w:rPr>
              <w:t>5.1.3.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ESTÁGIO DA TECNOLOGIA NO MUNDO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_Toc216807392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22</w:t>
            </w:r>
            <w:r w:rsidRPr="00ED214B">
              <w:rPr>
                <w:rFonts w:ascii="Verdana" w:hAnsi="Verdana"/>
                <w:noProof/>
                <w:webHidden/>
                <w:sz w:val="16"/>
                <w:szCs w:val="16"/>
              </w:rPr>
              <w:fldChar w:fldCharType="end"/>
            </w:r>
          </w:hyperlink>
        </w:p>
        <w:p w14:paraId="67BE7011" w14:textId="6ADFF903"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93" w:history="1">
            <w:r w:rsidRPr="00ED214B">
              <w:rPr>
                <w:rStyle w:val="Hyperlink"/>
                <w:rFonts w:ascii="Verdana" w:hAnsi="Verdana"/>
                <w:noProof/>
                <w:sz w:val="16"/>
                <w:szCs w:val="16"/>
              </w:rPr>
              <w:t>5.1.4.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ESTÁGIO DA TECNOLOGIA NO BRASIL</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_Toc216807393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23</w:t>
            </w:r>
            <w:r w:rsidRPr="00ED214B">
              <w:rPr>
                <w:rFonts w:ascii="Verdana" w:hAnsi="Verdana"/>
                <w:noProof/>
                <w:webHidden/>
                <w:sz w:val="16"/>
                <w:szCs w:val="16"/>
              </w:rPr>
              <w:fldChar w:fldCharType="end"/>
            </w:r>
          </w:hyperlink>
        </w:p>
        <w:p w14:paraId="0FDE3B08" w14:textId="7A12931C"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394" w:history="1">
            <w:r w:rsidRPr="00ED214B">
              <w:rPr>
                <w:rStyle w:val="Hyperlink"/>
                <w:rFonts w:ascii="Verdana" w:hAnsi="Verdana"/>
                <w:noProof/>
                <w:sz w:val="16"/>
                <w:szCs w:val="16"/>
              </w:rPr>
              <w:t>5.1.5.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VANTAGENS E APLICAÇÕES DO BIOGÁS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24</w:t>
            </w:r>
            <w:r w:rsidRPr="00ED214B">
              <w:rPr>
                <w:rFonts w:ascii="Verdana" w:hAnsi="Verdana"/>
                <w:noProof/>
                <w:webHidden/>
                <w:sz w:val="16"/>
                <w:szCs w:val="16"/>
              </w:rPr>
              <w:fldChar w:fldCharType="end"/>
            </w:r>
          </w:hyperlink>
        </w:p>
        <w:p w14:paraId="5B8B693D" w14:textId="39952D0A"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95" w:history="1">
            <w:r w:rsidRPr="00ED214B">
              <w:rPr>
                <w:rStyle w:val="Hyperlink"/>
                <w:rFonts w:ascii="Verdana" w:hAnsi="Verdana"/>
                <w:noProof/>
                <w:sz w:val="16"/>
                <w:szCs w:val="16"/>
              </w:rPr>
              <w:t>5.2.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TECNOLOGIAS PARA CONVERSÃO TERMOQUÍMICA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24</w:t>
            </w:r>
            <w:r w:rsidRPr="00ED214B">
              <w:rPr>
                <w:rFonts w:ascii="Verdana" w:hAnsi="Verdana"/>
                <w:noProof/>
                <w:webHidden/>
                <w:sz w:val="16"/>
                <w:szCs w:val="16"/>
              </w:rPr>
              <w:fldChar w:fldCharType="end"/>
            </w:r>
          </w:hyperlink>
        </w:p>
        <w:p w14:paraId="0E512001" w14:textId="7B40C4FF"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96" w:history="1">
            <w:r w:rsidRPr="00ED214B">
              <w:rPr>
                <w:rStyle w:val="Hyperlink"/>
                <w:rFonts w:ascii="Verdana" w:hAnsi="Verdana"/>
                <w:noProof/>
                <w:sz w:val="16"/>
                <w:szCs w:val="16"/>
              </w:rPr>
              <w:t>5.3.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GASEIFICAÇÃO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24</w:t>
            </w:r>
            <w:r w:rsidRPr="00ED214B">
              <w:rPr>
                <w:rFonts w:ascii="Verdana" w:hAnsi="Verdana"/>
                <w:noProof/>
                <w:webHidden/>
                <w:sz w:val="16"/>
                <w:szCs w:val="16"/>
              </w:rPr>
              <w:fldChar w:fldCharType="end"/>
            </w:r>
          </w:hyperlink>
        </w:p>
        <w:p w14:paraId="59458DD8" w14:textId="69FD6467"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97" w:history="1">
            <w:r w:rsidRPr="00ED214B">
              <w:rPr>
                <w:rStyle w:val="Hyperlink"/>
                <w:rFonts w:ascii="Verdana" w:hAnsi="Verdana"/>
                <w:noProof/>
                <w:sz w:val="16"/>
                <w:szCs w:val="16"/>
              </w:rPr>
              <w:t>5.4.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PIRÓLISE</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25</w:t>
            </w:r>
            <w:r w:rsidRPr="00ED214B">
              <w:rPr>
                <w:rFonts w:ascii="Verdana" w:hAnsi="Verdana"/>
                <w:noProof/>
                <w:webHidden/>
                <w:sz w:val="16"/>
                <w:szCs w:val="16"/>
              </w:rPr>
              <w:fldChar w:fldCharType="end"/>
            </w:r>
          </w:hyperlink>
        </w:p>
        <w:p w14:paraId="5C5F7C3F" w14:textId="12F7053B"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98" w:history="1">
            <w:r w:rsidRPr="00ED214B">
              <w:rPr>
                <w:rStyle w:val="Hyperlink"/>
                <w:rFonts w:ascii="Verdana" w:hAnsi="Verdana"/>
                <w:noProof/>
                <w:sz w:val="16"/>
                <w:szCs w:val="16"/>
              </w:rPr>
              <w:t>5.5.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MASS BURNING</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25</w:t>
            </w:r>
            <w:r w:rsidRPr="00ED214B">
              <w:rPr>
                <w:rFonts w:ascii="Verdana" w:hAnsi="Verdana"/>
                <w:noProof/>
                <w:webHidden/>
                <w:sz w:val="16"/>
                <w:szCs w:val="16"/>
              </w:rPr>
              <w:fldChar w:fldCharType="end"/>
            </w:r>
          </w:hyperlink>
        </w:p>
        <w:p w14:paraId="562E627D" w14:textId="23D1F7EB"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399" w:history="1">
            <w:r w:rsidRPr="00ED214B">
              <w:rPr>
                <w:rStyle w:val="Hyperlink"/>
                <w:rFonts w:ascii="Verdana" w:hAnsi="Verdana"/>
                <w:noProof/>
                <w:sz w:val="16"/>
                <w:szCs w:val="16"/>
              </w:rPr>
              <w:t>5.6.</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Comparação Resumida das Tecnologias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_Toc216807399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26</w:t>
            </w:r>
            <w:r w:rsidRPr="00ED214B">
              <w:rPr>
                <w:rFonts w:ascii="Verdana" w:hAnsi="Verdana"/>
                <w:noProof/>
                <w:webHidden/>
                <w:sz w:val="16"/>
                <w:szCs w:val="16"/>
              </w:rPr>
              <w:fldChar w:fldCharType="end"/>
            </w:r>
          </w:hyperlink>
        </w:p>
        <w:p w14:paraId="4C853AF0" w14:textId="098F0D92"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0" w:history="1">
            <w:r w:rsidRPr="00ED214B">
              <w:rPr>
                <w:rStyle w:val="Hyperlink"/>
                <w:rFonts w:ascii="Verdana" w:hAnsi="Verdana"/>
                <w:noProof/>
                <w:sz w:val="16"/>
                <w:szCs w:val="16"/>
              </w:rPr>
              <w:t>5.7.</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Aplicação Industrial e Tendências Atuais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_Toc216807400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27</w:t>
            </w:r>
            <w:r w:rsidRPr="00ED214B">
              <w:rPr>
                <w:rFonts w:ascii="Verdana" w:hAnsi="Verdana"/>
                <w:noProof/>
                <w:webHidden/>
                <w:sz w:val="16"/>
                <w:szCs w:val="16"/>
              </w:rPr>
              <w:fldChar w:fldCharType="end"/>
            </w:r>
          </w:hyperlink>
        </w:p>
        <w:p w14:paraId="2E32E7C0" w14:textId="68C95BAD"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1" w:history="1">
            <w:r w:rsidRPr="00ED214B">
              <w:rPr>
                <w:rStyle w:val="Hyperlink"/>
                <w:rFonts w:ascii="Verdana" w:hAnsi="Verdana"/>
                <w:noProof/>
                <w:sz w:val="16"/>
                <w:szCs w:val="16"/>
              </w:rPr>
              <w:t>5.8.</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DIFERENÇA ENTRE AS TECNOLOGIAS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_Toc216807401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28</w:t>
            </w:r>
            <w:r w:rsidRPr="00ED214B">
              <w:rPr>
                <w:rFonts w:ascii="Verdana" w:hAnsi="Verdana"/>
                <w:noProof/>
                <w:webHidden/>
                <w:sz w:val="16"/>
                <w:szCs w:val="16"/>
              </w:rPr>
              <w:fldChar w:fldCharType="end"/>
            </w:r>
          </w:hyperlink>
        </w:p>
        <w:p w14:paraId="71F16D11" w14:textId="0FD3F0FD"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2" w:history="1">
            <w:r w:rsidRPr="00ED214B">
              <w:rPr>
                <w:rStyle w:val="Hyperlink"/>
                <w:rFonts w:ascii="Verdana" w:hAnsi="Verdana"/>
                <w:noProof/>
                <w:sz w:val="16"/>
                <w:szCs w:val="16"/>
              </w:rPr>
              <w:t>5.9.</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VANTAGENS E DESVANTAGENS DAS TECNOLOGIAS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_Toc216807402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29</w:t>
            </w:r>
            <w:r w:rsidRPr="00ED214B">
              <w:rPr>
                <w:rFonts w:ascii="Verdana" w:hAnsi="Verdana"/>
                <w:noProof/>
                <w:webHidden/>
                <w:sz w:val="16"/>
                <w:szCs w:val="16"/>
              </w:rPr>
              <w:fldChar w:fldCharType="end"/>
            </w:r>
          </w:hyperlink>
        </w:p>
        <w:p w14:paraId="55F2077B" w14:textId="75BA5CC1"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3" w:history="1">
            <w:r w:rsidRPr="00ED214B">
              <w:rPr>
                <w:rStyle w:val="Hyperlink"/>
                <w:rFonts w:ascii="Verdana" w:hAnsi="Verdana"/>
                <w:noProof/>
                <w:sz w:val="16"/>
                <w:szCs w:val="16"/>
              </w:rPr>
              <w:t>5.10.</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TABELA DE COMPARAÇÃO DAS TECNOLOGIAS PARA APROVEITAMENTO ENERGÉTICO DE RSU</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_Toc216807403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30</w:t>
            </w:r>
            <w:r w:rsidRPr="00ED214B">
              <w:rPr>
                <w:rFonts w:ascii="Verdana" w:hAnsi="Verdana"/>
                <w:noProof/>
                <w:webHidden/>
                <w:sz w:val="16"/>
                <w:szCs w:val="16"/>
              </w:rPr>
              <w:fldChar w:fldCharType="end"/>
            </w:r>
          </w:hyperlink>
        </w:p>
        <w:p w14:paraId="4115DF83" w14:textId="5A40FCB1"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404" w:history="1">
            <w:r w:rsidRPr="00ED214B">
              <w:rPr>
                <w:rStyle w:val="Hyperlink"/>
                <w:rFonts w:ascii="Verdana" w:hAnsi="Verdana"/>
                <w:noProof/>
                <w:sz w:val="16"/>
                <w:szCs w:val="16"/>
              </w:rPr>
              <w:t>6.</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SÍNTESE DA PROPOSTA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32</w:t>
            </w:r>
            <w:r w:rsidRPr="00ED214B">
              <w:rPr>
                <w:rFonts w:ascii="Verdana" w:hAnsi="Verdana"/>
                <w:noProof/>
                <w:webHidden/>
                <w:sz w:val="16"/>
                <w:szCs w:val="16"/>
              </w:rPr>
              <w:fldChar w:fldCharType="end"/>
            </w:r>
          </w:hyperlink>
        </w:p>
        <w:p w14:paraId="7F2C78A8" w14:textId="2C0B0EBE"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5" w:history="1">
            <w:r w:rsidRPr="00ED214B">
              <w:rPr>
                <w:rStyle w:val="Hyperlink"/>
                <w:rFonts w:ascii="Verdana" w:hAnsi="Verdana" w:cs="Calibri"/>
                <w:noProof/>
                <w:sz w:val="16"/>
                <w:szCs w:val="16"/>
              </w:rPr>
              <w:t>6.1.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LOCALIZAÇÃO DA USINA DE RECUPERAÇÃO ENERGÉTICA DE RESÍDUOS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33</w:t>
            </w:r>
            <w:r w:rsidRPr="00ED214B">
              <w:rPr>
                <w:rFonts w:ascii="Verdana" w:hAnsi="Verdana"/>
                <w:noProof/>
                <w:webHidden/>
                <w:sz w:val="16"/>
                <w:szCs w:val="16"/>
              </w:rPr>
              <w:fldChar w:fldCharType="end"/>
            </w:r>
          </w:hyperlink>
        </w:p>
        <w:p w14:paraId="681DBD97" w14:textId="4969AE97"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6" w:history="1">
            <w:r w:rsidRPr="00ED214B">
              <w:rPr>
                <w:rStyle w:val="Hyperlink"/>
                <w:rFonts w:ascii="Verdana" w:hAnsi="Verdana" w:cs="Calibri"/>
                <w:noProof/>
                <w:sz w:val="16"/>
                <w:szCs w:val="16"/>
              </w:rPr>
              <w:t>6.2.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OBJETIVO DO EMPREENDIMENTO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33</w:t>
            </w:r>
            <w:r w:rsidRPr="00ED214B">
              <w:rPr>
                <w:rFonts w:ascii="Verdana" w:hAnsi="Verdana"/>
                <w:noProof/>
                <w:webHidden/>
                <w:sz w:val="16"/>
                <w:szCs w:val="16"/>
              </w:rPr>
              <w:fldChar w:fldCharType="end"/>
            </w:r>
          </w:hyperlink>
        </w:p>
        <w:p w14:paraId="57FF2DBC" w14:textId="355D1C6F"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7" w:history="1">
            <w:r w:rsidRPr="00ED214B">
              <w:rPr>
                <w:rStyle w:val="Hyperlink"/>
                <w:rFonts w:ascii="Verdana" w:hAnsi="Verdana" w:cs="Calibri"/>
                <w:noProof/>
                <w:sz w:val="16"/>
                <w:szCs w:val="16"/>
              </w:rPr>
              <w:t>6.3.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USINA DE RECUPERAÇÃO ENERGÉTICA- URE</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34</w:t>
            </w:r>
            <w:r w:rsidRPr="00ED214B">
              <w:rPr>
                <w:rFonts w:ascii="Verdana" w:hAnsi="Verdana"/>
                <w:noProof/>
                <w:webHidden/>
                <w:sz w:val="16"/>
                <w:szCs w:val="16"/>
              </w:rPr>
              <w:fldChar w:fldCharType="end"/>
            </w:r>
          </w:hyperlink>
        </w:p>
        <w:p w14:paraId="738A6401" w14:textId="5B3D78D8"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08" w:history="1">
            <w:r w:rsidRPr="00ED214B">
              <w:rPr>
                <w:rStyle w:val="Hyperlink"/>
                <w:rFonts w:ascii="Verdana" w:hAnsi="Verdana" w:cs="Calibri"/>
                <w:noProof/>
                <w:sz w:val="16"/>
                <w:szCs w:val="16"/>
              </w:rPr>
              <w:t>6.4.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PROCESSOS – RECUPERAÇÃO ENERGÉTICA DE RESÍDUOS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35</w:t>
            </w:r>
            <w:r w:rsidRPr="00ED214B">
              <w:rPr>
                <w:rFonts w:ascii="Verdana" w:hAnsi="Verdana"/>
                <w:noProof/>
                <w:webHidden/>
                <w:sz w:val="16"/>
                <w:szCs w:val="16"/>
              </w:rPr>
              <w:fldChar w:fldCharType="end"/>
            </w:r>
          </w:hyperlink>
        </w:p>
        <w:p w14:paraId="1F2B6AFC" w14:textId="40BF1532"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09" w:history="1">
            <w:r w:rsidRPr="00ED214B">
              <w:rPr>
                <w:rStyle w:val="Hyperlink"/>
                <w:rFonts w:ascii="Verdana" w:hAnsi="Verdana"/>
                <w:noProof/>
                <w:sz w:val="16"/>
                <w:szCs w:val="16"/>
              </w:rPr>
              <w:t>6.4.1.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TRATAMENTO TÉRMICO GASEIFICAÇÃO– UTILIZAÇÃO DA FRAÇÃO SECA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_Toc216807409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37</w:t>
            </w:r>
            <w:r w:rsidRPr="00ED214B">
              <w:rPr>
                <w:rFonts w:ascii="Verdana" w:hAnsi="Verdana"/>
                <w:noProof/>
                <w:webHidden/>
                <w:sz w:val="16"/>
                <w:szCs w:val="16"/>
              </w:rPr>
              <w:fldChar w:fldCharType="end"/>
            </w:r>
          </w:hyperlink>
        </w:p>
        <w:p w14:paraId="5FB3F952" w14:textId="08B63C4D"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0" w:history="1">
            <w:r w:rsidRPr="00ED214B">
              <w:rPr>
                <w:rStyle w:val="Hyperlink"/>
                <w:rFonts w:ascii="Verdana" w:hAnsi="Verdana"/>
                <w:noProof/>
                <w:sz w:val="16"/>
                <w:szCs w:val="16"/>
              </w:rPr>
              <w:t>6.4.2.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TRATAMENTO TÉRMICO PIRÓLISE– UTILIZAÇÃO DA FRAÇÃO SECA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_Toc216807410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49</w:t>
            </w:r>
            <w:r w:rsidRPr="00ED214B">
              <w:rPr>
                <w:rFonts w:ascii="Verdana" w:hAnsi="Verdana"/>
                <w:noProof/>
                <w:webHidden/>
                <w:sz w:val="16"/>
                <w:szCs w:val="16"/>
              </w:rPr>
              <w:fldChar w:fldCharType="end"/>
            </w:r>
          </w:hyperlink>
        </w:p>
        <w:p w14:paraId="1670AC56" w14:textId="2F6CE8B2"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1" w:history="1">
            <w:r w:rsidRPr="00ED214B">
              <w:rPr>
                <w:rStyle w:val="Hyperlink"/>
                <w:rFonts w:ascii="Verdana" w:hAnsi="Verdana"/>
                <w:noProof/>
                <w:sz w:val="16"/>
                <w:szCs w:val="16"/>
              </w:rPr>
              <w:t>6.4.3.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BIODIGESTÃO – UTILIZAÇÃO DA FRAÇÃO ORGÂNICA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_Toc216807411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53</w:t>
            </w:r>
            <w:r w:rsidRPr="00ED214B">
              <w:rPr>
                <w:rFonts w:ascii="Verdana" w:hAnsi="Verdana"/>
                <w:noProof/>
                <w:webHidden/>
                <w:sz w:val="16"/>
                <w:szCs w:val="16"/>
              </w:rPr>
              <w:fldChar w:fldCharType="end"/>
            </w:r>
          </w:hyperlink>
        </w:p>
        <w:p w14:paraId="7B902825" w14:textId="0F165FF9"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2" w:history="1">
            <w:r w:rsidRPr="00ED214B">
              <w:rPr>
                <w:rStyle w:val="Hyperlink"/>
                <w:rFonts w:ascii="Verdana" w:hAnsi="Verdana"/>
                <w:noProof/>
                <w:sz w:val="16"/>
                <w:szCs w:val="16"/>
              </w:rPr>
              <w:t>6.4.4.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i/>
                <w:iCs/>
                <w:noProof/>
                <w:sz w:val="16"/>
                <w:szCs w:val="16"/>
              </w:rPr>
              <w:t>UPGRADING</w:t>
            </w:r>
            <w:r w:rsidRPr="00ED214B">
              <w:rPr>
                <w:rStyle w:val="Hyperlink"/>
                <w:rFonts w:ascii="Verdana" w:hAnsi="Verdana"/>
                <w:noProof/>
                <w:sz w:val="16"/>
                <w:szCs w:val="16"/>
              </w:rPr>
              <w:t xml:space="preserve"> DE BIOGÁS PARA BIOMETANO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_Toc216807412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58</w:t>
            </w:r>
            <w:r w:rsidRPr="00ED214B">
              <w:rPr>
                <w:rFonts w:ascii="Verdana" w:hAnsi="Verdana"/>
                <w:noProof/>
                <w:webHidden/>
                <w:sz w:val="16"/>
                <w:szCs w:val="16"/>
              </w:rPr>
              <w:fldChar w:fldCharType="end"/>
            </w:r>
          </w:hyperlink>
        </w:p>
        <w:p w14:paraId="64610987" w14:textId="28EE42EE"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3" w:history="1">
            <w:r w:rsidRPr="00ED214B">
              <w:rPr>
                <w:rStyle w:val="Hyperlink"/>
                <w:rFonts w:ascii="Verdana" w:hAnsi="Verdana"/>
                <w:noProof/>
                <w:sz w:val="16"/>
                <w:szCs w:val="16"/>
              </w:rPr>
              <w:t>6.4.5.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i/>
                <w:iCs/>
                <w:noProof/>
                <w:sz w:val="16"/>
                <w:szCs w:val="16"/>
              </w:rPr>
              <w:t>UPGRADING</w:t>
            </w:r>
            <w:r w:rsidRPr="00ED214B">
              <w:rPr>
                <w:rStyle w:val="Hyperlink"/>
                <w:rFonts w:ascii="Verdana" w:hAnsi="Verdana"/>
                <w:noProof/>
                <w:sz w:val="16"/>
                <w:szCs w:val="16"/>
              </w:rPr>
              <w:t xml:space="preserve"> DE BIOGÁS PARA DE CO₂</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_Toc216807413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59</w:t>
            </w:r>
            <w:r w:rsidRPr="00ED214B">
              <w:rPr>
                <w:rFonts w:ascii="Verdana" w:hAnsi="Verdana"/>
                <w:noProof/>
                <w:webHidden/>
                <w:sz w:val="16"/>
                <w:szCs w:val="16"/>
              </w:rPr>
              <w:fldChar w:fldCharType="end"/>
            </w:r>
          </w:hyperlink>
        </w:p>
        <w:p w14:paraId="79B76412" w14:textId="7655CA91"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14" w:history="1">
            <w:r w:rsidRPr="00ED214B">
              <w:rPr>
                <w:rStyle w:val="Hyperlink"/>
                <w:rFonts w:ascii="Verdana" w:hAnsi="Verdana"/>
                <w:noProof/>
                <w:sz w:val="16"/>
                <w:szCs w:val="16"/>
              </w:rPr>
              <w:t>6.5.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CRONOGRAMA DE IMPLANTAÇÃO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60</w:t>
            </w:r>
            <w:r w:rsidRPr="00ED214B">
              <w:rPr>
                <w:rFonts w:ascii="Verdana" w:hAnsi="Verdana"/>
                <w:noProof/>
                <w:webHidden/>
                <w:sz w:val="16"/>
                <w:szCs w:val="16"/>
              </w:rPr>
              <w:fldChar w:fldCharType="end"/>
            </w:r>
          </w:hyperlink>
        </w:p>
        <w:p w14:paraId="0B86F330" w14:textId="10733D1E"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5" w:history="1">
            <w:r w:rsidRPr="00ED214B">
              <w:rPr>
                <w:rStyle w:val="Hyperlink"/>
                <w:rFonts w:ascii="Verdana" w:hAnsi="Verdana"/>
                <w:noProof/>
                <w:sz w:val="16"/>
                <w:szCs w:val="16"/>
              </w:rPr>
              <w:t>6.5.1.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CONTRATO (MÊS 1)</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61</w:t>
            </w:r>
            <w:r w:rsidRPr="00ED214B">
              <w:rPr>
                <w:rFonts w:ascii="Verdana" w:hAnsi="Verdana"/>
                <w:noProof/>
                <w:webHidden/>
                <w:sz w:val="16"/>
                <w:szCs w:val="16"/>
              </w:rPr>
              <w:fldChar w:fldCharType="end"/>
            </w:r>
          </w:hyperlink>
        </w:p>
        <w:p w14:paraId="532C3A99" w14:textId="7F1965BE"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6" w:history="1">
            <w:r w:rsidRPr="00ED214B">
              <w:rPr>
                <w:rStyle w:val="Hyperlink"/>
                <w:rFonts w:ascii="Verdana" w:hAnsi="Verdana"/>
                <w:noProof/>
                <w:sz w:val="16"/>
                <w:szCs w:val="16"/>
              </w:rPr>
              <w:t>6.5.2.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LICENCIAMENTO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61</w:t>
            </w:r>
            <w:r w:rsidRPr="00ED214B">
              <w:rPr>
                <w:rFonts w:ascii="Verdana" w:hAnsi="Verdana"/>
                <w:noProof/>
                <w:webHidden/>
                <w:sz w:val="16"/>
                <w:szCs w:val="16"/>
              </w:rPr>
              <w:fldChar w:fldCharType="end"/>
            </w:r>
          </w:hyperlink>
        </w:p>
        <w:p w14:paraId="62D0E854" w14:textId="058CB108"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7" w:history="1">
            <w:r w:rsidRPr="00ED214B">
              <w:rPr>
                <w:rStyle w:val="Hyperlink"/>
                <w:rFonts w:ascii="Verdana" w:hAnsi="Verdana"/>
                <w:noProof/>
                <w:sz w:val="16"/>
                <w:szCs w:val="16"/>
              </w:rPr>
              <w:t>6.5.3.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BIODIGESTÃO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61</w:t>
            </w:r>
            <w:r w:rsidRPr="00ED214B">
              <w:rPr>
                <w:rFonts w:ascii="Verdana" w:hAnsi="Verdana"/>
                <w:noProof/>
                <w:webHidden/>
                <w:sz w:val="16"/>
                <w:szCs w:val="16"/>
              </w:rPr>
              <w:fldChar w:fldCharType="end"/>
            </w:r>
          </w:hyperlink>
        </w:p>
        <w:p w14:paraId="036DDC2D" w14:textId="498C9B78"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8" w:history="1">
            <w:r w:rsidRPr="00ED214B">
              <w:rPr>
                <w:rStyle w:val="Hyperlink"/>
                <w:rFonts w:ascii="Verdana" w:hAnsi="Verdana"/>
                <w:noProof/>
                <w:sz w:val="16"/>
                <w:szCs w:val="16"/>
              </w:rPr>
              <w:t>6.5.4.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GASEIFICAÇÃO/PIRÓLISE</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62</w:t>
            </w:r>
            <w:r w:rsidRPr="00ED214B">
              <w:rPr>
                <w:rFonts w:ascii="Verdana" w:hAnsi="Verdana"/>
                <w:noProof/>
                <w:webHidden/>
                <w:sz w:val="16"/>
                <w:szCs w:val="16"/>
              </w:rPr>
              <w:fldChar w:fldCharType="end"/>
            </w:r>
          </w:hyperlink>
        </w:p>
        <w:p w14:paraId="28A44EEA" w14:textId="3DCBDC0D"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19" w:history="1">
            <w:r w:rsidRPr="00ED214B">
              <w:rPr>
                <w:rStyle w:val="Hyperlink"/>
                <w:rFonts w:ascii="Verdana" w:hAnsi="Verdana"/>
                <w:noProof/>
                <w:sz w:val="16"/>
                <w:szCs w:val="16"/>
              </w:rPr>
              <w:t>6.5.5.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METAS DE REDUÇÃO DE ENVIO PARA ATERRO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_Toc216807419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62</w:t>
            </w:r>
            <w:r w:rsidRPr="00ED214B">
              <w:rPr>
                <w:rFonts w:ascii="Verdana" w:hAnsi="Verdana"/>
                <w:noProof/>
                <w:webHidden/>
                <w:sz w:val="16"/>
                <w:szCs w:val="16"/>
              </w:rPr>
              <w:fldChar w:fldCharType="end"/>
            </w:r>
          </w:hyperlink>
        </w:p>
        <w:p w14:paraId="4274330F" w14:textId="4E34A7BD"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20" w:history="1">
            <w:r w:rsidRPr="00ED214B">
              <w:rPr>
                <w:rStyle w:val="Hyperlink"/>
                <w:rFonts w:ascii="Verdana" w:hAnsi="Verdana"/>
                <w:noProof/>
                <w:sz w:val="16"/>
                <w:szCs w:val="16"/>
              </w:rPr>
              <w:t>6.5.6.</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ANÁLISE DO CRONOGRAMA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_Toc216807420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63</w:t>
            </w:r>
            <w:r w:rsidRPr="00ED214B">
              <w:rPr>
                <w:rFonts w:ascii="Verdana" w:hAnsi="Verdana"/>
                <w:noProof/>
                <w:webHidden/>
                <w:sz w:val="16"/>
                <w:szCs w:val="16"/>
              </w:rPr>
              <w:fldChar w:fldCharType="end"/>
            </w:r>
          </w:hyperlink>
        </w:p>
        <w:p w14:paraId="7ED7AE4C" w14:textId="78303949"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421" w:history="1">
            <w:r w:rsidRPr="00ED214B">
              <w:rPr>
                <w:rStyle w:val="Hyperlink"/>
                <w:rFonts w:ascii="Verdana" w:hAnsi="Verdana"/>
                <w:noProof/>
                <w:sz w:val="16"/>
                <w:szCs w:val="16"/>
              </w:rPr>
              <w:t>7.</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NOVO MODELO DE GESTÃO DOS RESÍDUOS PROPOSTO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_Toc216807421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63</w:t>
            </w:r>
            <w:r w:rsidRPr="00ED214B">
              <w:rPr>
                <w:rFonts w:ascii="Verdana" w:hAnsi="Verdana"/>
                <w:noProof/>
                <w:webHidden/>
                <w:sz w:val="16"/>
                <w:szCs w:val="16"/>
              </w:rPr>
              <w:fldChar w:fldCharType="end"/>
            </w:r>
          </w:hyperlink>
        </w:p>
        <w:p w14:paraId="3346905F" w14:textId="7E86864C"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22" w:history="1">
            <w:r w:rsidRPr="00ED214B">
              <w:rPr>
                <w:rStyle w:val="Hyperlink"/>
                <w:rFonts w:ascii="Verdana" w:hAnsi="Verdana" w:cs="Calibri"/>
                <w:noProof/>
                <w:sz w:val="16"/>
                <w:szCs w:val="16"/>
              </w:rPr>
              <w:t>7.1.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VANTAGENS DO NOVO MODELO PROPOSTO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_Toc216807422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67</w:t>
            </w:r>
            <w:r w:rsidRPr="00ED214B">
              <w:rPr>
                <w:rFonts w:ascii="Verdana" w:hAnsi="Verdana"/>
                <w:noProof/>
                <w:webHidden/>
                <w:sz w:val="16"/>
                <w:szCs w:val="16"/>
              </w:rPr>
              <w:fldChar w:fldCharType="end"/>
            </w:r>
          </w:hyperlink>
        </w:p>
        <w:p w14:paraId="351D629B" w14:textId="32EE39D4"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23" w:history="1">
            <w:r w:rsidRPr="00ED214B">
              <w:rPr>
                <w:rStyle w:val="Hyperlink"/>
                <w:rFonts w:ascii="Verdana" w:hAnsi="Verdana"/>
                <w:noProof/>
                <w:sz w:val="16"/>
                <w:szCs w:val="16"/>
              </w:rPr>
              <w:t>7.1.1.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VANTAGENS ECONÔMICAS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_Toc216807423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67</w:t>
            </w:r>
            <w:r w:rsidRPr="00ED214B">
              <w:rPr>
                <w:rFonts w:ascii="Verdana" w:hAnsi="Verdana"/>
                <w:noProof/>
                <w:webHidden/>
                <w:sz w:val="16"/>
                <w:szCs w:val="16"/>
              </w:rPr>
              <w:fldChar w:fldCharType="end"/>
            </w:r>
          </w:hyperlink>
        </w:p>
        <w:p w14:paraId="435CA2D5" w14:textId="7E4FE638"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24" w:history="1">
            <w:r w:rsidRPr="00ED214B">
              <w:rPr>
                <w:rStyle w:val="Hyperlink"/>
                <w:rFonts w:ascii="Verdana" w:hAnsi="Verdana"/>
                <w:noProof/>
                <w:sz w:val="16"/>
                <w:szCs w:val="16"/>
              </w:rPr>
              <w:t>7.1.2.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VANTAGENS SOCIAIS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69</w:t>
            </w:r>
            <w:r w:rsidRPr="00ED214B">
              <w:rPr>
                <w:rFonts w:ascii="Verdana" w:hAnsi="Verdana"/>
                <w:noProof/>
                <w:webHidden/>
                <w:sz w:val="16"/>
                <w:szCs w:val="16"/>
              </w:rPr>
              <w:fldChar w:fldCharType="end"/>
            </w:r>
          </w:hyperlink>
        </w:p>
        <w:p w14:paraId="53DFAD01" w14:textId="60548D1B"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25" w:history="1">
            <w:r w:rsidRPr="00ED214B">
              <w:rPr>
                <w:rStyle w:val="Hyperlink"/>
                <w:rFonts w:ascii="Verdana" w:hAnsi="Verdana"/>
                <w:noProof/>
                <w:sz w:val="16"/>
                <w:szCs w:val="16"/>
              </w:rPr>
              <w:t>7.1.3.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VANTAGENS AMBIENTAIS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70</w:t>
            </w:r>
            <w:r w:rsidRPr="00ED214B">
              <w:rPr>
                <w:rFonts w:ascii="Verdana" w:hAnsi="Verdana"/>
                <w:noProof/>
                <w:webHidden/>
                <w:sz w:val="16"/>
                <w:szCs w:val="16"/>
              </w:rPr>
              <w:fldChar w:fldCharType="end"/>
            </w:r>
          </w:hyperlink>
        </w:p>
        <w:p w14:paraId="46FCE138" w14:textId="38B63EF2"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26" w:history="1">
            <w:r w:rsidRPr="00ED214B">
              <w:rPr>
                <w:rStyle w:val="Hyperlink"/>
                <w:rFonts w:ascii="Verdana" w:hAnsi="Verdana"/>
                <w:noProof/>
                <w:sz w:val="16"/>
                <w:szCs w:val="16"/>
              </w:rPr>
              <w:t>7.1.4.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VANTAGENS OPERACIONAIS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71</w:t>
            </w:r>
            <w:r w:rsidRPr="00ED214B">
              <w:rPr>
                <w:rFonts w:ascii="Verdana" w:hAnsi="Verdana"/>
                <w:noProof/>
                <w:webHidden/>
                <w:sz w:val="16"/>
                <w:szCs w:val="16"/>
              </w:rPr>
              <w:fldChar w:fldCharType="end"/>
            </w:r>
          </w:hyperlink>
        </w:p>
        <w:p w14:paraId="6E5903B9" w14:textId="18F5AE44"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27" w:history="1">
            <w:r w:rsidRPr="00ED214B">
              <w:rPr>
                <w:rStyle w:val="Hyperlink"/>
                <w:rFonts w:ascii="Verdana" w:hAnsi="Verdana"/>
                <w:noProof/>
                <w:sz w:val="16"/>
                <w:szCs w:val="16"/>
              </w:rPr>
              <w:t>7.1.5.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VANTAGENS DA EFICIÊNCIA NO EMPREGO DE RECURSOS PÚBLICOS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71</w:t>
            </w:r>
            <w:r w:rsidRPr="00ED214B">
              <w:rPr>
                <w:rFonts w:ascii="Verdana" w:hAnsi="Verdana"/>
                <w:noProof/>
                <w:webHidden/>
                <w:sz w:val="16"/>
                <w:szCs w:val="16"/>
              </w:rPr>
              <w:fldChar w:fldCharType="end"/>
            </w:r>
          </w:hyperlink>
        </w:p>
        <w:p w14:paraId="67F0BD00" w14:textId="25757E6D"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28" w:history="1">
            <w:r w:rsidRPr="00ED214B">
              <w:rPr>
                <w:rStyle w:val="Hyperlink"/>
                <w:rFonts w:ascii="Verdana" w:hAnsi="Verdana" w:cs="Calibri"/>
                <w:noProof/>
                <w:sz w:val="16"/>
                <w:szCs w:val="16"/>
              </w:rPr>
              <w:t>7.2.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BALANÇA DE MASSA EMPREENDIMENTO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72</w:t>
            </w:r>
            <w:r w:rsidRPr="00ED214B">
              <w:rPr>
                <w:rFonts w:ascii="Verdana" w:hAnsi="Verdana"/>
                <w:noProof/>
                <w:webHidden/>
                <w:sz w:val="16"/>
                <w:szCs w:val="16"/>
              </w:rPr>
              <w:fldChar w:fldCharType="end"/>
            </w:r>
          </w:hyperlink>
        </w:p>
        <w:p w14:paraId="198F9F50" w14:textId="7156CE1C"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29" w:history="1">
            <w:r w:rsidRPr="00ED214B">
              <w:rPr>
                <w:rStyle w:val="Hyperlink"/>
                <w:rFonts w:ascii="Verdana" w:hAnsi="Verdana" w:cs="Calibri"/>
                <w:noProof/>
                <w:sz w:val="16"/>
                <w:szCs w:val="16"/>
              </w:rPr>
              <w:t>7.3.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PREMISSAS TÉCNICAS E BALANÇO ENERGÉTICO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_Toc216807429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74</w:t>
            </w:r>
            <w:r w:rsidRPr="00ED214B">
              <w:rPr>
                <w:rFonts w:ascii="Verdana" w:hAnsi="Verdana"/>
                <w:noProof/>
                <w:webHidden/>
                <w:sz w:val="16"/>
                <w:szCs w:val="16"/>
              </w:rPr>
              <w:fldChar w:fldCharType="end"/>
            </w:r>
          </w:hyperlink>
        </w:p>
        <w:p w14:paraId="35DF92A2" w14:textId="40831963"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30" w:history="1">
            <w:r w:rsidRPr="00ED214B">
              <w:rPr>
                <w:rStyle w:val="Hyperlink"/>
                <w:rFonts w:ascii="Verdana" w:hAnsi="Verdana"/>
                <w:noProof/>
                <w:sz w:val="16"/>
                <w:szCs w:val="16"/>
              </w:rPr>
              <w:t>7.3.1.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CARACTERÍSTICAS DO COMBUSTÍVEL (RSU/CDR)</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_Toc216807430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74</w:t>
            </w:r>
            <w:r w:rsidRPr="00ED214B">
              <w:rPr>
                <w:rFonts w:ascii="Verdana" w:hAnsi="Verdana"/>
                <w:noProof/>
                <w:webHidden/>
                <w:sz w:val="16"/>
                <w:szCs w:val="16"/>
              </w:rPr>
              <w:fldChar w:fldCharType="end"/>
            </w:r>
          </w:hyperlink>
        </w:p>
        <w:p w14:paraId="5D093122" w14:textId="27448843"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31" w:history="1">
            <w:r w:rsidRPr="00ED214B">
              <w:rPr>
                <w:rStyle w:val="Hyperlink"/>
                <w:rFonts w:ascii="Verdana" w:hAnsi="Verdana"/>
                <w:noProof/>
                <w:sz w:val="16"/>
                <w:szCs w:val="16"/>
              </w:rPr>
              <w:t>7.3.2.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EFICIÊNCIAS DOS PROCESSOS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_Toc216807431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74</w:t>
            </w:r>
            <w:r w:rsidRPr="00ED214B">
              <w:rPr>
                <w:rFonts w:ascii="Verdana" w:hAnsi="Verdana"/>
                <w:noProof/>
                <w:webHidden/>
                <w:sz w:val="16"/>
                <w:szCs w:val="16"/>
              </w:rPr>
              <w:fldChar w:fldCharType="end"/>
            </w:r>
          </w:hyperlink>
        </w:p>
        <w:p w14:paraId="44AECEDA" w14:textId="384BF93F"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32" w:history="1">
            <w:r w:rsidRPr="00ED214B">
              <w:rPr>
                <w:rStyle w:val="Hyperlink"/>
                <w:rFonts w:ascii="Verdana" w:hAnsi="Verdana"/>
                <w:noProof/>
                <w:sz w:val="16"/>
                <w:szCs w:val="16"/>
              </w:rPr>
              <w:t>7.3.3.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GERAÇÃO DE ENERGIA ELÉTRICA PROJETADA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_Toc216807432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75</w:t>
            </w:r>
            <w:r w:rsidRPr="00ED214B">
              <w:rPr>
                <w:rFonts w:ascii="Verdana" w:hAnsi="Verdana"/>
                <w:noProof/>
                <w:webHidden/>
                <w:sz w:val="16"/>
                <w:szCs w:val="16"/>
              </w:rPr>
              <w:fldChar w:fldCharType="end"/>
            </w:r>
          </w:hyperlink>
        </w:p>
        <w:p w14:paraId="01425173" w14:textId="50DD599B"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33" w:history="1">
            <w:r w:rsidRPr="00ED214B">
              <w:rPr>
                <w:rStyle w:val="Hyperlink"/>
                <w:rFonts w:ascii="Verdana" w:hAnsi="Verdana" w:cs="Calibri"/>
                <w:noProof/>
                <w:sz w:val="16"/>
                <w:szCs w:val="16"/>
              </w:rPr>
              <w:t>7.4.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FLEXIBILIDADE TECNOLÓGICA E INOVAÇÃO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_Toc216807433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75</w:t>
            </w:r>
            <w:r w:rsidRPr="00ED214B">
              <w:rPr>
                <w:rFonts w:ascii="Verdana" w:hAnsi="Verdana"/>
                <w:noProof/>
                <w:webHidden/>
                <w:sz w:val="16"/>
                <w:szCs w:val="16"/>
              </w:rPr>
              <w:fldChar w:fldCharType="end"/>
            </w:r>
          </w:hyperlink>
        </w:p>
        <w:p w14:paraId="683B4A7E" w14:textId="25883BBB"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434" w:history="1">
            <w:r w:rsidRPr="00ED214B">
              <w:rPr>
                <w:rStyle w:val="Hyperlink"/>
                <w:rFonts w:ascii="Verdana" w:hAnsi="Verdana" w:cs="Calibri"/>
                <w:noProof/>
                <w:sz w:val="16"/>
                <w:szCs w:val="16"/>
              </w:rPr>
              <w:t>8.</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INVESTIMENTOS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76</w:t>
            </w:r>
            <w:r w:rsidRPr="00ED214B">
              <w:rPr>
                <w:rFonts w:ascii="Verdana" w:hAnsi="Verdana"/>
                <w:noProof/>
                <w:webHidden/>
                <w:sz w:val="16"/>
                <w:szCs w:val="16"/>
              </w:rPr>
              <w:fldChar w:fldCharType="end"/>
            </w:r>
          </w:hyperlink>
        </w:p>
        <w:p w14:paraId="45A5B9F0" w14:textId="199A5F81"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35" w:history="1">
            <w:r w:rsidRPr="00ED214B">
              <w:rPr>
                <w:rStyle w:val="Hyperlink"/>
                <w:rFonts w:ascii="Verdana" w:hAnsi="Verdana" w:cs="Calibri"/>
                <w:noProof/>
                <w:sz w:val="16"/>
                <w:szCs w:val="16"/>
              </w:rPr>
              <w:t>8.1.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GALPÃO INDUSTRIAL</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78</w:t>
            </w:r>
            <w:r w:rsidRPr="00ED214B">
              <w:rPr>
                <w:rFonts w:ascii="Verdana" w:hAnsi="Verdana"/>
                <w:noProof/>
                <w:webHidden/>
                <w:sz w:val="16"/>
                <w:szCs w:val="16"/>
              </w:rPr>
              <w:fldChar w:fldCharType="end"/>
            </w:r>
          </w:hyperlink>
        </w:p>
        <w:p w14:paraId="01DAFC4A" w14:textId="298C628E"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36" w:history="1">
            <w:r w:rsidRPr="00ED214B">
              <w:rPr>
                <w:rStyle w:val="Hyperlink"/>
                <w:rFonts w:ascii="Verdana" w:hAnsi="Verdana" w:cs="Calibri"/>
                <w:noProof/>
                <w:sz w:val="16"/>
                <w:szCs w:val="16"/>
              </w:rPr>
              <w:t>8.2.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SISTEMA DE TRITURAÇÃO E SEGREGAÇÃO DE RSU</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78</w:t>
            </w:r>
            <w:r w:rsidRPr="00ED214B">
              <w:rPr>
                <w:rFonts w:ascii="Verdana" w:hAnsi="Verdana"/>
                <w:noProof/>
                <w:webHidden/>
                <w:sz w:val="16"/>
                <w:szCs w:val="16"/>
              </w:rPr>
              <w:fldChar w:fldCharType="end"/>
            </w:r>
          </w:hyperlink>
        </w:p>
        <w:p w14:paraId="490D5D07" w14:textId="6832DF52"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37" w:history="1">
            <w:r w:rsidRPr="00ED214B">
              <w:rPr>
                <w:rStyle w:val="Hyperlink"/>
                <w:rFonts w:ascii="Verdana" w:hAnsi="Verdana" w:cs="Calibri"/>
                <w:noProof/>
                <w:sz w:val="16"/>
                <w:szCs w:val="16"/>
              </w:rPr>
              <w:t>8.3.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SISTEMA DE GASEIFICAÇÃO OU PIRÓLISE</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78</w:t>
            </w:r>
            <w:r w:rsidRPr="00ED214B">
              <w:rPr>
                <w:rFonts w:ascii="Verdana" w:hAnsi="Verdana"/>
                <w:noProof/>
                <w:webHidden/>
                <w:sz w:val="16"/>
                <w:szCs w:val="16"/>
              </w:rPr>
              <w:fldChar w:fldCharType="end"/>
            </w:r>
          </w:hyperlink>
        </w:p>
        <w:p w14:paraId="20B6AD97" w14:textId="70F81E88"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38" w:history="1">
            <w:r w:rsidRPr="00ED214B">
              <w:rPr>
                <w:rStyle w:val="Hyperlink"/>
                <w:rFonts w:ascii="Verdana" w:hAnsi="Verdana" w:cs="Calibri"/>
                <w:noProof/>
                <w:sz w:val="16"/>
                <w:szCs w:val="16"/>
              </w:rPr>
              <w:t>8.4.</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SISTEMA DE BIODIGESTÃO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78</w:t>
            </w:r>
            <w:r w:rsidRPr="00ED214B">
              <w:rPr>
                <w:rFonts w:ascii="Verdana" w:hAnsi="Verdana"/>
                <w:noProof/>
                <w:webHidden/>
                <w:sz w:val="16"/>
                <w:szCs w:val="16"/>
              </w:rPr>
              <w:fldChar w:fldCharType="end"/>
            </w:r>
          </w:hyperlink>
        </w:p>
        <w:p w14:paraId="1B2E2E62" w14:textId="2DF65078"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39" w:history="1">
            <w:r w:rsidRPr="00ED214B">
              <w:rPr>
                <w:rStyle w:val="Hyperlink"/>
                <w:rFonts w:ascii="Verdana" w:hAnsi="Verdana" w:cs="Calibri"/>
                <w:noProof/>
                <w:sz w:val="16"/>
                <w:szCs w:val="16"/>
              </w:rPr>
              <w:t>8.5.</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SISTEMA DE UPGRADING PARA BIOMETANO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_Toc216807439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78</w:t>
            </w:r>
            <w:r w:rsidRPr="00ED214B">
              <w:rPr>
                <w:rFonts w:ascii="Verdana" w:hAnsi="Verdana"/>
                <w:noProof/>
                <w:webHidden/>
                <w:sz w:val="16"/>
                <w:szCs w:val="16"/>
              </w:rPr>
              <w:fldChar w:fldCharType="end"/>
            </w:r>
          </w:hyperlink>
        </w:p>
        <w:p w14:paraId="55B625BD" w14:textId="25B1C409"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40" w:history="1">
            <w:r w:rsidRPr="00ED214B">
              <w:rPr>
                <w:rStyle w:val="Hyperlink"/>
                <w:rFonts w:ascii="Verdana" w:hAnsi="Verdana" w:cs="Calibri"/>
                <w:noProof/>
                <w:sz w:val="16"/>
                <w:szCs w:val="16"/>
              </w:rPr>
              <w:t>8.6.</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SISTEMA DE COMPRESSÃO E ABASTECIMENTO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_Toc216807440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79</w:t>
            </w:r>
            <w:r w:rsidRPr="00ED214B">
              <w:rPr>
                <w:rFonts w:ascii="Verdana" w:hAnsi="Verdana"/>
                <w:noProof/>
                <w:webHidden/>
                <w:sz w:val="16"/>
                <w:szCs w:val="16"/>
              </w:rPr>
              <w:fldChar w:fldCharType="end"/>
            </w:r>
          </w:hyperlink>
        </w:p>
        <w:p w14:paraId="47D2B015" w14:textId="1BBF3E1B"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41" w:history="1">
            <w:r w:rsidRPr="00ED214B">
              <w:rPr>
                <w:rStyle w:val="Hyperlink"/>
                <w:rFonts w:ascii="Verdana" w:hAnsi="Verdana" w:cs="Calibri"/>
                <w:noProof/>
                <w:sz w:val="16"/>
                <w:szCs w:val="16"/>
              </w:rPr>
              <w:t>8.7.</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SISTEMA DE UPGRADING PARA CO2</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_Toc216807441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79</w:t>
            </w:r>
            <w:r w:rsidRPr="00ED214B">
              <w:rPr>
                <w:rFonts w:ascii="Verdana" w:hAnsi="Verdana"/>
                <w:noProof/>
                <w:webHidden/>
                <w:sz w:val="16"/>
                <w:szCs w:val="16"/>
              </w:rPr>
              <w:fldChar w:fldCharType="end"/>
            </w:r>
          </w:hyperlink>
        </w:p>
        <w:p w14:paraId="78B9E919" w14:textId="2C462739"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442" w:history="1">
            <w:r w:rsidRPr="00ED214B">
              <w:rPr>
                <w:rStyle w:val="Hyperlink"/>
                <w:rFonts w:ascii="Verdana" w:hAnsi="Verdana"/>
                <w:noProof/>
                <w:sz w:val="16"/>
                <w:szCs w:val="16"/>
              </w:rPr>
              <w:t>9.</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VIDA ÚTIL DO EMPREENDIMENTO E ESTRATÉGIA DE INVESTIMENTO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_Toc216807442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79</w:t>
            </w:r>
            <w:r w:rsidRPr="00ED214B">
              <w:rPr>
                <w:rFonts w:ascii="Verdana" w:hAnsi="Verdana"/>
                <w:noProof/>
                <w:webHidden/>
                <w:sz w:val="16"/>
                <w:szCs w:val="16"/>
              </w:rPr>
              <w:fldChar w:fldCharType="end"/>
            </w:r>
          </w:hyperlink>
        </w:p>
        <w:p w14:paraId="0F304B43" w14:textId="428B22F7"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43" w:history="1">
            <w:r w:rsidRPr="00ED214B">
              <w:rPr>
                <w:rStyle w:val="Hyperlink"/>
                <w:rFonts w:ascii="Verdana" w:hAnsi="Verdana" w:cs="Calibri"/>
                <w:noProof/>
                <w:sz w:val="16"/>
                <w:szCs w:val="16"/>
              </w:rPr>
              <w:t>9.1.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VIDA ÚTIL DOS PRINCIPAIS EQUIPAMENTOS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_Toc216807443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79</w:t>
            </w:r>
            <w:r w:rsidRPr="00ED214B">
              <w:rPr>
                <w:rFonts w:ascii="Verdana" w:hAnsi="Verdana"/>
                <w:noProof/>
                <w:webHidden/>
                <w:sz w:val="16"/>
                <w:szCs w:val="16"/>
              </w:rPr>
              <w:fldChar w:fldCharType="end"/>
            </w:r>
          </w:hyperlink>
        </w:p>
        <w:p w14:paraId="4AC40176" w14:textId="3AD291C7" w:rsidR="00ED214B" w:rsidRPr="00ED214B" w:rsidRDefault="00ED214B">
          <w:pPr>
            <w:pStyle w:val="Sumrio3"/>
            <w:tabs>
              <w:tab w:val="left" w:pos="1680"/>
              <w:tab w:val="right" w:leader="dot" w:pos="8637"/>
            </w:tabs>
            <w:rPr>
              <w:rFonts w:ascii="Verdana" w:eastAsiaTheme="minorEastAsia" w:hAnsi="Verdana" w:cstheme="minorBidi"/>
              <w:noProof/>
              <w:kern w:val="2"/>
              <w:sz w:val="16"/>
              <w:szCs w:val="16"/>
              <w14:ligatures w14:val="standardContextual"/>
            </w:rPr>
          </w:pPr>
          <w:hyperlink w:anchor="_Toc216807444" w:history="1">
            <w:r w:rsidRPr="00ED214B">
              <w:rPr>
                <w:rStyle w:val="Hyperlink"/>
                <w:rFonts w:ascii="Verdana" w:hAnsi="Verdana"/>
                <w:noProof/>
                <w:sz w:val="16"/>
                <w:szCs w:val="16"/>
              </w:rPr>
              <w:t>9.1.1.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GESTÃO DO CICLO DE VIDA NO ÂMBITO DA CONCESSÃO DE 30 ANOS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_Toc216807444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81</w:t>
            </w:r>
            <w:r w:rsidRPr="00ED214B">
              <w:rPr>
                <w:rFonts w:ascii="Verdana" w:hAnsi="Verdana"/>
                <w:noProof/>
                <w:webHidden/>
                <w:sz w:val="16"/>
                <w:szCs w:val="16"/>
              </w:rPr>
              <w:fldChar w:fldCharType="end"/>
            </w:r>
          </w:hyperlink>
        </w:p>
        <w:p w14:paraId="5C78E794" w14:textId="2144CCFE"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45" w:history="1">
            <w:r w:rsidRPr="00ED214B">
              <w:rPr>
                <w:rStyle w:val="Hyperlink"/>
                <w:rFonts w:ascii="Verdana" w:hAnsi="Verdana" w:cs="Calibri"/>
                <w:noProof/>
                <w:sz w:val="16"/>
                <w:szCs w:val="16"/>
              </w:rPr>
              <w:t>9.2.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ESTRATÉGIA DE REINVESTIMENTO E MODERNIZAÇÃO</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_Toc216807445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82</w:t>
            </w:r>
            <w:r w:rsidRPr="00ED214B">
              <w:rPr>
                <w:rFonts w:ascii="Verdana" w:hAnsi="Verdana"/>
                <w:noProof/>
                <w:webHidden/>
                <w:sz w:val="16"/>
                <w:szCs w:val="16"/>
              </w:rPr>
              <w:fldChar w:fldCharType="end"/>
            </w:r>
          </w:hyperlink>
        </w:p>
        <w:p w14:paraId="2558FF32" w14:textId="2690B35E" w:rsidR="00ED214B" w:rsidRPr="00ED214B" w:rsidRDefault="00ED214B">
          <w:pPr>
            <w:pStyle w:val="Sumrio1"/>
            <w:tabs>
              <w:tab w:val="left" w:pos="720"/>
              <w:tab w:val="right" w:leader="dot" w:pos="8637"/>
            </w:tabs>
            <w:rPr>
              <w:rFonts w:ascii="Verdana" w:eastAsiaTheme="minorEastAsia" w:hAnsi="Verdana" w:cstheme="minorBidi"/>
              <w:noProof/>
              <w:kern w:val="2"/>
              <w:sz w:val="16"/>
              <w:szCs w:val="16"/>
              <w14:ligatures w14:val="standardContextual"/>
            </w:rPr>
          </w:pPr>
          <w:hyperlink w:anchor="_Toc216807446" w:history="1">
            <w:r w:rsidRPr="00ED214B">
              <w:rPr>
                <w:rStyle w:val="Hyperlink"/>
                <w:rFonts w:ascii="Verdana" w:hAnsi="Verdana"/>
                <w:noProof/>
                <w:sz w:val="16"/>
                <w:szCs w:val="16"/>
              </w:rPr>
              <w:t>10.</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noProof/>
                <w:sz w:val="16"/>
                <w:szCs w:val="16"/>
              </w:rPr>
              <w:t>RESULTADOS E INDICADORES ESPERADOS COM A IMPLANTAÇÃO DA URE MARÍLIA</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_Toc216807446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83</w:t>
            </w:r>
            <w:r w:rsidRPr="00ED214B">
              <w:rPr>
                <w:rFonts w:ascii="Verdana" w:hAnsi="Verdana"/>
                <w:noProof/>
                <w:webHidden/>
                <w:sz w:val="16"/>
                <w:szCs w:val="16"/>
              </w:rPr>
              <w:fldChar w:fldCharType="end"/>
            </w:r>
          </w:hyperlink>
        </w:p>
        <w:p w14:paraId="6242E040" w14:textId="199E3797"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47" w:history="1">
            <w:r w:rsidRPr="00ED214B">
              <w:rPr>
                <w:rStyle w:val="Hyperlink"/>
                <w:rFonts w:ascii="Verdana" w:hAnsi="Verdana" w:cs="Calibri"/>
                <w:noProof/>
                <w:sz w:val="16"/>
                <w:szCs w:val="16"/>
              </w:rPr>
              <w:t>10.1.</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INDICADORES DE EFICIÊNCIA NA GESTÃO DE RESÍDUOS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_Toc216807447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83</w:t>
            </w:r>
            <w:r w:rsidRPr="00ED214B">
              <w:rPr>
                <w:rFonts w:ascii="Verdana" w:hAnsi="Verdana"/>
                <w:noProof/>
                <w:webHidden/>
                <w:sz w:val="16"/>
                <w:szCs w:val="16"/>
              </w:rPr>
              <w:fldChar w:fldCharType="end"/>
            </w:r>
          </w:hyperlink>
        </w:p>
        <w:p w14:paraId="3AA1F535" w14:textId="29B70780"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48" w:history="1">
            <w:r w:rsidRPr="00ED214B">
              <w:rPr>
                <w:rStyle w:val="Hyperlink"/>
                <w:rFonts w:ascii="Verdana" w:hAnsi="Verdana" w:cs="Calibri"/>
                <w:noProof/>
                <w:sz w:val="16"/>
                <w:szCs w:val="16"/>
              </w:rPr>
              <w:t>10.2.</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INDICADORES DE PRODUÇÃO ENERGÉTICA E SUBSTITUIÇÃO DE COMBUSTÍVEIS FÓSSEIS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_Toc216807448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83</w:t>
            </w:r>
            <w:r w:rsidRPr="00ED214B">
              <w:rPr>
                <w:rFonts w:ascii="Verdana" w:hAnsi="Verdana"/>
                <w:noProof/>
                <w:webHidden/>
                <w:sz w:val="16"/>
                <w:szCs w:val="16"/>
              </w:rPr>
              <w:fldChar w:fldCharType="end"/>
            </w:r>
          </w:hyperlink>
        </w:p>
        <w:p w14:paraId="7248B2B1" w14:textId="5064C6EF" w:rsidR="00ED214B" w:rsidRPr="00ED214B" w:rsidRDefault="00ED214B">
          <w:pPr>
            <w:pStyle w:val="Sumrio2"/>
            <w:tabs>
              <w:tab w:val="left" w:pos="1440"/>
              <w:tab w:val="right" w:leader="dot" w:pos="8637"/>
            </w:tabs>
            <w:rPr>
              <w:rFonts w:ascii="Verdana" w:eastAsiaTheme="minorEastAsia" w:hAnsi="Verdana" w:cstheme="minorBidi"/>
              <w:noProof/>
              <w:kern w:val="2"/>
              <w:sz w:val="16"/>
              <w:szCs w:val="16"/>
              <w14:ligatures w14:val="standardContextual"/>
            </w:rPr>
          </w:pPr>
          <w:hyperlink w:anchor="_Toc216807449" w:history="1">
            <w:r w:rsidRPr="00ED214B">
              <w:rPr>
                <w:rStyle w:val="Hyperlink"/>
                <w:rFonts w:ascii="Verdana" w:hAnsi="Verdana"/>
                <w:noProof/>
                <w:sz w:val="16"/>
                <w:szCs w:val="16"/>
              </w:rPr>
              <w:t>10.3.</w:t>
            </w:r>
            <w:r w:rsidRPr="00ED214B">
              <w:rPr>
                <w:rFonts w:ascii="Verdana" w:eastAsiaTheme="minorEastAsia" w:hAnsi="Verdana" w:cstheme="minorBidi"/>
                <w:noProof/>
                <w:kern w:val="2"/>
                <w:sz w:val="16"/>
                <w:szCs w:val="16"/>
                <w14:ligatures w14:val="standardContextual"/>
              </w:rPr>
              <w:tab/>
            </w:r>
            <w:r w:rsidRPr="00ED214B">
              <w:rPr>
                <w:rStyle w:val="Hyperlink"/>
                <w:rFonts w:ascii="Verdana" w:hAnsi="Verdana" w:cs="Calibri"/>
                <w:noProof/>
                <w:sz w:val="16"/>
                <w:szCs w:val="16"/>
              </w:rPr>
              <w:t>INDICADORES DE GANHOS AMBIENTAIS E REDUÇÃO DE EMISSÕES</w:t>
            </w:r>
            <w:r w:rsidRPr="00ED214B">
              <w:rPr>
                <w:rFonts w:ascii="Verdana" w:hAnsi="Verdana"/>
                <w:noProof/>
                <w:webHidden/>
                <w:sz w:val="16"/>
                <w:szCs w:val="16"/>
              </w:rPr>
              <w:tab/>
            </w:r>
            <w:r w:rsidRPr="00ED214B">
              <w:rPr>
                <w:rFonts w:ascii="Verdana" w:hAnsi="Verdana"/>
                <w:noProof/>
                <w:webHidden/>
                <w:sz w:val="16"/>
                <w:szCs w:val="16"/>
              </w:rPr>
              <w:fldChar w:fldCharType="begin"/>
            </w:r>
            <w:r w:rsidRPr="00ED214B">
              <w:rPr>
                <w:rFonts w:ascii="Verdana" w:hAnsi="Verdana"/>
                <w:noProof/>
                <w:webHidden/>
                <w:sz w:val="16"/>
                <w:szCs w:val="16"/>
              </w:rPr>
              <w:instrText xml:space="preserve"> PAGEREF _Toc216807449 \h </w:instrText>
            </w:r>
            <w:r w:rsidRPr="00ED214B">
              <w:rPr>
                <w:rFonts w:ascii="Verdana" w:hAnsi="Verdana"/>
                <w:noProof/>
                <w:webHidden/>
                <w:sz w:val="16"/>
                <w:szCs w:val="16"/>
              </w:rPr>
            </w:r>
            <w:r w:rsidRPr="00ED214B">
              <w:rPr>
                <w:rFonts w:ascii="Verdana" w:hAnsi="Verdana"/>
                <w:noProof/>
                <w:webHidden/>
                <w:sz w:val="16"/>
                <w:szCs w:val="16"/>
              </w:rPr>
              <w:fldChar w:fldCharType="separate"/>
            </w:r>
            <w:r w:rsidR="00A540E6">
              <w:rPr>
                <w:rFonts w:ascii="Verdana" w:hAnsi="Verdana"/>
                <w:noProof/>
                <w:webHidden/>
                <w:sz w:val="16"/>
                <w:szCs w:val="16"/>
              </w:rPr>
              <w:t>84</w:t>
            </w:r>
            <w:r w:rsidRPr="00ED214B">
              <w:rPr>
                <w:rFonts w:ascii="Verdana" w:hAnsi="Verdana"/>
                <w:noProof/>
                <w:webHidden/>
                <w:sz w:val="16"/>
                <w:szCs w:val="16"/>
              </w:rPr>
              <w:fldChar w:fldCharType="end"/>
            </w:r>
          </w:hyperlink>
        </w:p>
        <w:p w14:paraId="1907CDA6" w14:textId="69FC123B" w:rsidR="00F747BF" w:rsidRDefault="00F747BF">
          <w:r w:rsidRPr="00ED214B">
            <w:rPr>
              <w:rFonts w:ascii="Verdana" w:hAnsi="Verdana"/>
              <w:b/>
              <w:bCs/>
              <w:sz w:val="16"/>
              <w:szCs w:val="16"/>
            </w:rPr>
            <w:fldChar w:fldCharType="end"/>
          </w:r>
        </w:p>
      </w:sdtContent>
    </w:sdt>
    <w:p w14:paraId="60BADB3C" w14:textId="77777777" w:rsidR="00DC73A3" w:rsidRDefault="00DC73A3" w:rsidP="00165F89">
      <w:pPr>
        <w:spacing w:before="240" w:line="360" w:lineRule="auto"/>
        <w:jc w:val="both"/>
        <w:rPr>
          <w:rFonts w:ascii="Verdana" w:hAnsi="Verdana" w:cs="Arial"/>
          <w:sz w:val="18"/>
          <w:szCs w:val="18"/>
        </w:rPr>
      </w:pPr>
    </w:p>
    <w:p w14:paraId="7B800B97" w14:textId="7A499CC2" w:rsidR="00F747BF" w:rsidRDefault="00F747BF">
      <w:pPr>
        <w:rPr>
          <w:rFonts w:ascii="Verdana" w:hAnsi="Verdana" w:cs="Arial"/>
          <w:sz w:val="18"/>
          <w:szCs w:val="18"/>
        </w:rPr>
      </w:pPr>
      <w:r>
        <w:rPr>
          <w:rFonts w:ascii="Verdana" w:hAnsi="Verdana" w:cs="Arial"/>
          <w:sz w:val="18"/>
          <w:szCs w:val="18"/>
        </w:rPr>
        <w:br w:type="page"/>
      </w:r>
    </w:p>
    <w:p w14:paraId="2F41328F" w14:textId="289F3B2D" w:rsidR="00115DEF" w:rsidRPr="00115DEF" w:rsidRDefault="00115DEF" w:rsidP="00115DEF">
      <w:pPr>
        <w:pStyle w:val="Ttulo4"/>
        <w:ind w:right="-709"/>
        <w:rPr>
          <w:sz w:val="20"/>
          <w:szCs w:val="20"/>
        </w:rPr>
      </w:pPr>
      <w:r w:rsidRPr="00115DEF">
        <w:rPr>
          <w:sz w:val="20"/>
          <w:szCs w:val="20"/>
        </w:rPr>
        <w:lastRenderedPageBreak/>
        <w:t>RESUMO EXECUTIVO</w:t>
      </w:r>
    </w:p>
    <w:p w14:paraId="733D64E6"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Atualização dos Estudos de Viabilidade Técnica, Econômico-Financeira e Jurídica para o Aproveitamento Energético de Resíduos Sólidos Urbanos do Município de Marília</w:t>
      </w:r>
    </w:p>
    <w:p w14:paraId="70351D77" w14:textId="504C8386" w:rsidR="00115DEF" w:rsidRPr="00115DEF" w:rsidRDefault="00DB1C31" w:rsidP="00115DEF">
      <w:pPr>
        <w:spacing w:before="240" w:line="360" w:lineRule="auto"/>
        <w:jc w:val="both"/>
        <w:rPr>
          <w:rFonts w:ascii="Verdana" w:hAnsi="Verdana" w:cs="Arial"/>
          <w:sz w:val="18"/>
          <w:szCs w:val="18"/>
        </w:rPr>
      </w:pPr>
      <w:r>
        <w:rPr>
          <w:rFonts w:ascii="Verdana" w:hAnsi="Verdana" w:cs="Arial"/>
          <w:sz w:val="18"/>
          <w:szCs w:val="18"/>
        </w:rPr>
        <w:t>Dezembro</w:t>
      </w:r>
      <w:r w:rsidR="00115DEF" w:rsidRPr="00115DEF">
        <w:rPr>
          <w:rFonts w:ascii="Verdana" w:hAnsi="Verdana" w:cs="Arial"/>
          <w:sz w:val="18"/>
          <w:szCs w:val="18"/>
        </w:rPr>
        <w:t xml:space="preserve"> de 2025</w:t>
      </w:r>
    </w:p>
    <w:p w14:paraId="40B84FD2" w14:textId="35A3B8E1" w:rsidR="00115DEF" w:rsidRPr="00115DEF" w:rsidRDefault="00115DEF" w:rsidP="0026437D">
      <w:pPr>
        <w:numPr>
          <w:ilvl w:val="0"/>
          <w:numId w:val="47"/>
        </w:numPr>
        <w:spacing w:before="240" w:line="360" w:lineRule="auto"/>
        <w:jc w:val="both"/>
        <w:rPr>
          <w:rFonts w:ascii="Verdana" w:hAnsi="Verdana" w:cs="Arial"/>
          <w:b/>
          <w:bCs/>
          <w:sz w:val="18"/>
          <w:szCs w:val="18"/>
        </w:rPr>
      </w:pPr>
      <w:r w:rsidRPr="00115DEF">
        <w:rPr>
          <w:rFonts w:ascii="Verdana" w:hAnsi="Verdana" w:cs="Arial"/>
          <w:b/>
          <w:bCs/>
          <w:sz w:val="18"/>
          <w:szCs w:val="18"/>
        </w:rPr>
        <w:t>CONTEXTO E OBJETIVO</w:t>
      </w:r>
    </w:p>
    <w:p w14:paraId="79DB1336" w14:textId="61B3BABD"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O Município de Marília, atendendo ao novo</w:t>
      </w:r>
      <w:r>
        <w:rPr>
          <w:rFonts w:ascii="Verdana" w:hAnsi="Verdana" w:cs="Arial"/>
          <w:sz w:val="18"/>
          <w:szCs w:val="18"/>
        </w:rPr>
        <w:t xml:space="preserve"> </w:t>
      </w:r>
      <w:r w:rsidRPr="00115DEF">
        <w:rPr>
          <w:rFonts w:ascii="Verdana" w:hAnsi="Verdana" w:cs="Arial"/>
          <w:sz w:val="18"/>
          <w:szCs w:val="18"/>
        </w:rPr>
        <w:t>Plano Municipal de Gestão Integrada de Resíduos Sólidos (Lei nº 9.278/2025) e à Política Nacional de Resíduos Sólidos (PNRS - Lei nº 12.305/2010), promoveu a atualização dos estudos de viabilidade para implantação de um sistema moderno e sustentável de</w:t>
      </w:r>
      <w:r>
        <w:rPr>
          <w:rFonts w:ascii="Verdana" w:hAnsi="Verdana" w:cs="Arial"/>
          <w:sz w:val="18"/>
          <w:szCs w:val="18"/>
        </w:rPr>
        <w:t xml:space="preserve"> </w:t>
      </w:r>
      <w:r w:rsidRPr="00115DEF">
        <w:rPr>
          <w:rFonts w:ascii="Verdana" w:hAnsi="Verdana" w:cs="Arial"/>
          <w:sz w:val="18"/>
          <w:szCs w:val="18"/>
        </w:rPr>
        <w:t>aproveitamento energético de Resíduos Sólidos Urbanos (RSU).</w:t>
      </w:r>
    </w:p>
    <w:p w14:paraId="647CFC58"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O objetivo central é cumprir integralmente a hierarquia de gestão de resíduos estabelecida pela PNRS, implementando uma solução que priorize:</w:t>
      </w:r>
    </w:p>
    <w:p w14:paraId="15E19770" w14:textId="22D23016" w:rsidR="00115DEF" w:rsidRPr="00115DEF" w:rsidRDefault="00115DEF" w:rsidP="0026437D">
      <w:pPr>
        <w:pStyle w:val="PargrafodaLista"/>
        <w:numPr>
          <w:ilvl w:val="0"/>
          <w:numId w:val="56"/>
        </w:numPr>
        <w:spacing w:before="240" w:line="360" w:lineRule="auto"/>
        <w:jc w:val="both"/>
        <w:rPr>
          <w:rFonts w:ascii="Verdana" w:hAnsi="Verdana" w:cs="Arial"/>
          <w:sz w:val="18"/>
          <w:szCs w:val="18"/>
        </w:rPr>
      </w:pPr>
      <w:r w:rsidRPr="00115DEF">
        <w:rPr>
          <w:rFonts w:ascii="Verdana" w:hAnsi="Verdana" w:cs="Arial"/>
          <w:sz w:val="18"/>
          <w:szCs w:val="18"/>
        </w:rPr>
        <w:t>A Reciclagem dos materiais secos passíveis de beneficiamento (metais, vidros).</w:t>
      </w:r>
    </w:p>
    <w:p w14:paraId="04D61C8F" w14:textId="77777777" w:rsidR="00115DEF" w:rsidRDefault="00115DEF" w:rsidP="0026437D">
      <w:pPr>
        <w:pStyle w:val="PargrafodaLista"/>
        <w:numPr>
          <w:ilvl w:val="0"/>
          <w:numId w:val="56"/>
        </w:numPr>
        <w:spacing w:before="240" w:line="360" w:lineRule="auto"/>
        <w:jc w:val="both"/>
        <w:rPr>
          <w:rFonts w:ascii="Verdana" w:hAnsi="Verdana" w:cs="Arial"/>
          <w:sz w:val="18"/>
          <w:szCs w:val="18"/>
        </w:rPr>
      </w:pPr>
      <w:r w:rsidRPr="00115DEF">
        <w:rPr>
          <w:rFonts w:ascii="Verdana" w:hAnsi="Verdana" w:cs="Arial"/>
          <w:sz w:val="18"/>
          <w:szCs w:val="18"/>
        </w:rPr>
        <w:t>A Valorização Energética das frações orgânica e seca de alto poder calorífico.</w:t>
      </w:r>
    </w:p>
    <w:p w14:paraId="427EC2CB" w14:textId="4CDD417D" w:rsidR="00115DEF" w:rsidRPr="00115DEF" w:rsidRDefault="00115DEF" w:rsidP="0026437D">
      <w:pPr>
        <w:pStyle w:val="PargrafodaLista"/>
        <w:numPr>
          <w:ilvl w:val="0"/>
          <w:numId w:val="56"/>
        </w:numPr>
        <w:spacing w:before="240" w:line="360" w:lineRule="auto"/>
        <w:jc w:val="both"/>
        <w:rPr>
          <w:rFonts w:ascii="Verdana" w:hAnsi="Verdana" w:cs="Arial"/>
          <w:sz w:val="18"/>
          <w:szCs w:val="18"/>
        </w:rPr>
      </w:pPr>
      <w:r w:rsidRPr="00115DEF">
        <w:rPr>
          <w:rFonts w:ascii="Verdana" w:hAnsi="Verdana" w:cs="Arial"/>
          <w:sz w:val="18"/>
          <w:szCs w:val="18"/>
        </w:rPr>
        <w:t xml:space="preserve">A Destinação Final Ambientalmente Adequada, encaminhando para o aterro sanitário apenas os rejeitos que não possuem viabilidade técnica </w:t>
      </w:r>
      <w:r>
        <w:rPr>
          <w:rFonts w:ascii="Verdana" w:hAnsi="Verdana" w:cs="Arial"/>
          <w:sz w:val="18"/>
          <w:szCs w:val="18"/>
        </w:rPr>
        <w:t>e/</w:t>
      </w:r>
      <w:r w:rsidRPr="00115DEF">
        <w:rPr>
          <w:rFonts w:ascii="Verdana" w:hAnsi="Verdana" w:cs="Arial"/>
          <w:sz w:val="18"/>
          <w:szCs w:val="18"/>
        </w:rPr>
        <w:t>ou econômica de recuperação.</w:t>
      </w:r>
    </w:p>
    <w:p w14:paraId="1403B360"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Este modelo visa transformar um passivo ambiental e financeiro em um ciclo de economia circular, gerando energia renovável, receitas alternativas, mitigando emissões de gases de efeito estufa (GEE) e posicionando Marília como referência em gestão pública sustentável.</w:t>
      </w:r>
    </w:p>
    <w:p w14:paraId="6D05243E" w14:textId="2B7E60A6" w:rsidR="00115DEF" w:rsidRPr="00115DEF" w:rsidRDefault="00115DEF" w:rsidP="0026437D">
      <w:pPr>
        <w:numPr>
          <w:ilvl w:val="0"/>
          <w:numId w:val="47"/>
        </w:numPr>
        <w:spacing w:before="240" w:line="360" w:lineRule="auto"/>
        <w:jc w:val="both"/>
        <w:rPr>
          <w:rFonts w:ascii="Verdana" w:hAnsi="Verdana" w:cs="Arial"/>
          <w:b/>
          <w:bCs/>
          <w:sz w:val="18"/>
          <w:szCs w:val="18"/>
        </w:rPr>
      </w:pPr>
      <w:r w:rsidRPr="00115DEF">
        <w:rPr>
          <w:rFonts w:ascii="Verdana" w:hAnsi="Verdana" w:cs="Arial"/>
          <w:b/>
          <w:bCs/>
          <w:sz w:val="18"/>
          <w:szCs w:val="18"/>
        </w:rPr>
        <w:t>DIAGNÓSTICO DA GERAÇÃO DE RESÍDUOS</w:t>
      </w:r>
    </w:p>
    <w:p w14:paraId="794C4B77" w14:textId="24EC6A12" w:rsidR="00115DEF" w:rsidRPr="00115DEF" w:rsidRDefault="00115DEF" w:rsidP="0026437D">
      <w:pPr>
        <w:numPr>
          <w:ilvl w:val="0"/>
          <w:numId w:val="48"/>
        </w:numPr>
        <w:spacing w:before="240" w:line="360" w:lineRule="auto"/>
        <w:jc w:val="both"/>
        <w:rPr>
          <w:rFonts w:ascii="Verdana" w:hAnsi="Verdana" w:cs="Arial"/>
          <w:sz w:val="18"/>
          <w:szCs w:val="18"/>
        </w:rPr>
      </w:pPr>
      <w:r w:rsidRPr="00115DEF">
        <w:rPr>
          <w:rFonts w:ascii="Verdana" w:hAnsi="Verdana" w:cs="Arial"/>
          <w:sz w:val="18"/>
          <w:szCs w:val="18"/>
        </w:rPr>
        <w:t>Geração Atual (2024):</w:t>
      </w:r>
      <w:r>
        <w:rPr>
          <w:rFonts w:ascii="Verdana" w:hAnsi="Verdana" w:cs="Arial"/>
          <w:sz w:val="18"/>
          <w:szCs w:val="18"/>
        </w:rPr>
        <w:t xml:space="preserve"> </w:t>
      </w:r>
      <w:r w:rsidRPr="00115DEF">
        <w:rPr>
          <w:rFonts w:ascii="Verdana" w:hAnsi="Verdana" w:cs="Arial"/>
          <w:sz w:val="18"/>
          <w:szCs w:val="18"/>
        </w:rPr>
        <w:t>200 toneladas/dia de Resíduos Sólidos Domiciliares (RSD), equivalente a 62.400 toneladas/ano.</w:t>
      </w:r>
    </w:p>
    <w:p w14:paraId="7EF818A0" w14:textId="77777777" w:rsidR="00115DEF" w:rsidRPr="00115DEF" w:rsidRDefault="00115DEF" w:rsidP="0026437D">
      <w:pPr>
        <w:numPr>
          <w:ilvl w:val="0"/>
          <w:numId w:val="48"/>
        </w:numPr>
        <w:spacing w:before="240" w:line="360" w:lineRule="auto"/>
        <w:jc w:val="both"/>
        <w:rPr>
          <w:rFonts w:ascii="Verdana" w:hAnsi="Verdana" w:cs="Arial"/>
          <w:sz w:val="18"/>
          <w:szCs w:val="18"/>
        </w:rPr>
      </w:pPr>
      <w:r w:rsidRPr="00115DEF">
        <w:rPr>
          <w:rFonts w:ascii="Verdana" w:hAnsi="Verdana" w:cs="Arial"/>
          <w:sz w:val="18"/>
          <w:szCs w:val="18"/>
        </w:rPr>
        <w:t xml:space="preserve">Composição </w:t>
      </w:r>
      <w:proofErr w:type="spellStart"/>
      <w:r w:rsidRPr="00115DEF">
        <w:rPr>
          <w:rFonts w:ascii="Verdana" w:hAnsi="Verdana" w:cs="Arial"/>
          <w:sz w:val="18"/>
          <w:szCs w:val="18"/>
        </w:rPr>
        <w:t>Gravímetrica</w:t>
      </w:r>
      <w:proofErr w:type="spellEnd"/>
      <w:r w:rsidRPr="00115DEF">
        <w:rPr>
          <w:rFonts w:ascii="Verdana" w:hAnsi="Verdana" w:cs="Arial"/>
          <w:sz w:val="18"/>
          <w:szCs w:val="18"/>
        </w:rPr>
        <w:t xml:space="preserve"> (FORSU - Fração Orgânica de Resíduos Sólidos Urbanos):</w:t>
      </w:r>
    </w:p>
    <w:p w14:paraId="0ED5B0D5" w14:textId="730E069B" w:rsidR="00115DEF" w:rsidRPr="00115DEF" w:rsidRDefault="00115DEF" w:rsidP="0026437D">
      <w:pPr>
        <w:numPr>
          <w:ilvl w:val="1"/>
          <w:numId w:val="48"/>
        </w:numPr>
        <w:spacing w:before="240" w:line="360" w:lineRule="auto"/>
        <w:jc w:val="both"/>
        <w:rPr>
          <w:rFonts w:ascii="Verdana" w:hAnsi="Verdana" w:cs="Arial"/>
          <w:sz w:val="18"/>
          <w:szCs w:val="18"/>
        </w:rPr>
      </w:pPr>
      <w:r w:rsidRPr="00115DEF">
        <w:rPr>
          <w:rFonts w:ascii="Verdana" w:hAnsi="Verdana" w:cs="Arial"/>
          <w:sz w:val="18"/>
          <w:szCs w:val="18"/>
        </w:rPr>
        <w:t>Fração Orgânica (Úmida): 45%</w:t>
      </w:r>
      <w:r>
        <w:rPr>
          <w:rFonts w:ascii="Verdana" w:hAnsi="Verdana" w:cs="Arial"/>
          <w:sz w:val="18"/>
          <w:szCs w:val="18"/>
        </w:rPr>
        <w:t xml:space="preserve"> </w:t>
      </w:r>
      <w:r w:rsidRPr="00115DEF">
        <w:rPr>
          <w:rFonts w:ascii="Verdana" w:hAnsi="Verdana" w:cs="Arial"/>
          <w:sz w:val="18"/>
          <w:szCs w:val="18"/>
        </w:rPr>
        <w:t xml:space="preserve">(90 </w:t>
      </w:r>
      <w:proofErr w:type="spellStart"/>
      <w:r w:rsidRPr="00115DEF">
        <w:rPr>
          <w:rFonts w:ascii="Verdana" w:hAnsi="Verdana" w:cs="Arial"/>
          <w:sz w:val="18"/>
          <w:szCs w:val="18"/>
        </w:rPr>
        <w:t>ton</w:t>
      </w:r>
      <w:proofErr w:type="spellEnd"/>
      <w:r w:rsidRPr="00115DEF">
        <w:rPr>
          <w:rFonts w:ascii="Verdana" w:hAnsi="Verdana" w:cs="Arial"/>
          <w:sz w:val="18"/>
          <w:szCs w:val="18"/>
        </w:rPr>
        <w:t>/dia)</w:t>
      </w:r>
    </w:p>
    <w:p w14:paraId="36ED94DA" w14:textId="70DB9727" w:rsidR="00115DEF" w:rsidRPr="00115DEF" w:rsidRDefault="00115DEF" w:rsidP="0026437D">
      <w:pPr>
        <w:numPr>
          <w:ilvl w:val="1"/>
          <w:numId w:val="48"/>
        </w:numPr>
        <w:spacing w:before="240" w:line="360" w:lineRule="auto"/>
        <w:jc w:val="both"/>
        <w:rPr>
          <w:rFonts w:ascii="Verdana" w:hAnsi="Verdana" w:cs="Arial"/>
          <w:sz w:val="18"/>
          <w:szCs w:val="18"/>
        </w:rPr>
      </w:pPr>
      <w:r w:rsidRPr="00115DEF">
        <w:rPr>
          <w:rFonts w:ascii="Verdana" w:hAnsi="Verdana" w:cs="Arial"/>
          <w:sz w:val="18"/>
          <w:szCs w:val="18"/>
        </w:rPr>
        <w:t>Fração Seca (Alto poder calorífico):</w:t>
      </w:r>
      <w:r>
        <w:rPr>
          <w:rFonts w:ascii="Verdana" w:hAnsi="Verdana" w:cs="Arial"/>
          <w:sz w:val="18"/>
          <w:szCs w:val="18"/>
        </w:rPr>
        <w:t xml:space="preserve"> </w:t>
      </w:r>
      <w:r w:rsidRPr="00115DEF">
        <w:rPr>
          <w:rFonts w:ascii="Verdana" w:hAnsi="Verdana" w:cs="Arial"/>
          <w:sz w:val="18"/>
          <w:szCs w:val="18"/>
        </w:rPr>
        <w:t>34%</w:t>
      </w:r>
      <w:r>
        <w:rPr>
          <w:rFonts w:ascii="Verdana" w:hAnsi="Verdana" w:cs="Arial"/>
          <w:sz w:val="18"/>
          <w:szCs w:val="18"/>
        </w:rPr>
        <w:t xml:space="preserve"> </w:t>
      </w:r>
      <w:r w:rsidRPr="00115DEF">
        <w:rPr>
          <w:rFonts w:ascii="Verdana" w:hAnsi="Verdana" w:cs="Arial"/>
          <w:sz w:val="18"/>
          <w:szCs w:val="18"/>
        </w:rPr>
        <w:t xml:space="preserve">(68 </w:t>
      </w:r>
      <w:proofErr w:type="spellStart"/>
      <w:r w:rsidRPr="00115DEF">
        <w:rPr>
          <w:rFonts w:ascii="Verdana" w:hAnsi="Verdana" w:cs="Arial"/>
          <w:sz w:val="18"/>
          <w:szCs w:val="18"/>
        </w:rPr>
        <w:t>ton</w:t>
      </w:r>
      <w:proofErr w:type="spellEnd"/>
      <w:r w:rsidRPr="00115DEF">
        <w:rPr>
          <w:rFonts w:ascii="Verdana" w:hAnsi="Verdana" w:cs="Arial"/>
          <w:sz w:val="18"/>
          <w:szCs w:val="18"/>
        </w:rPr>
        <w:t>/dia)</w:t>
      </w:r>
    </w:p>
    <w:p w14:paraId="53742EE2" w14:textId="340503D9" w:rsidR="00115DEF" w:rsidRPr="00115DEF" w:rsidRDefault="00115DEF" w:rsidP="0026437D">
      <w:pPr>
        <w:numPr>
          <w:ilvl w:val="1"/>
          <w:numId w:val="48"/>
        </w:numPr>
        <w:spacing w:before="240" w:line="360" w:lineRule="auto"/>
        <w:jc w:val="both"/>
        <w:rPr>
          <w:rFonts w:ascii="Verdana" w:hAnsi="Verdana" w:cs="Arial"/>
          <w:sz w:val="18"/>
          <w:szCs w:val="18"/>
        </w:rPr>
      </w:pPr>
      <w:r w:rsidRPr="00115DEF">
        <w:rPr>
          <w:rFonts w:ascii="Verdana" w:hAnsi="Verdana" w:cs="Arial"/>
          <w:sz w:val="18"/>
          <w:szCs w:val="18"/>
        </w:rPr>
        <w:t>Metais e Vidros:</w:t>
      </w:r>
      <w:r>
        <w:rPr>
          <w:rFonts w:ascii="Verdana" w:hAnsi="Verdana" w:cs="Arial"/>
          <w:sz w:val="18"/>
          <w:szCs w:val="18"/>
        </w:rPr>
        <w:t xml:space="preserve"> </w:t>
      </w:r>
      <w:r w:rsidRPr="00115DEF">
        <w:rPr>
          <w:rFonts w:ascii="Verdana" w:hAnsi="Verdana" w:cs="Arial"/>
          <w:sz w:val="18"/>
          <w:szCs w:val="18"/>
        </w:rPr>
        <w:t>5%</w:t>
      </w:r>
      <w:r>
        <w:rPr>
          <w:rFonts w:ascii="Verdana" w:hAnsi="Verdana" w:cs="Arial"/>
          <w:sz w:val="18"/>
          <w:szCs w:val="18"/>
        </w:rPr>
        <w:t xml:space="preserve"> </w:t>
      </w:r>
      <w:r w:rsidRPr="00115DEF">
        <w:rPr>
          <w:rFonts w:ascii="Verdana" w:hAnsi="Verdana" w:cs="Arial"/>
          <w:sz w:val="18"/>
          <w:szCs w:val="18"/>
        </w:rPr>
        <w:t xml:space="preserve">(10 </w:t>
      </w:r>
      <w:proofErr w:type="spellStart"/>
      <w:r w:rsidRPr="00115DEF">
        <w:rPr>
          <w:rFonts w:ascii="Verdana" w:hAnsi="Verdana" w:cs="Arial"/>
          <w:sz w:val="18"/>
          <w:szCs w:val="18"/>
        </w:rPr>
        <w:t>ton</w:t>
      </w:r>
      <w:proofErr w:type="spellEnd"/>
      <w:r w:rsidRPr="00115DEF">
        <w:rPr>
          <w:rFonts w:ascii="Verdana" w:hAnsi="Verdana" w:cs="Arial"/>
          <w:sz w:val="18"/>
          <w:szCs w:val="18"/>
        </w:rPr>
        <w:t>/dia)</w:t>
      </w:r>
    </w:p>
    <w:p w14:paraId="2B377D14" w14:textId="29142E95" w:rsidR="00115DEF" w:rsidRPr="00115DEF" w:rsidRDefault="00115DEF" w:rsidP="0026437D">
      <w:pPr>
        <w:numPr>
          <w:ilvl w:val="1"/>
          <w:numId w:val="48"/>
        </w:numPr>
        <w:spacing w:before="240" w:line="360" w:lineRule="auto"/>
        <w:jc w:val="both"/>
        <w:rPr>
          <w:rFonts w:ascii="Verdana" w:hAnsi="Verdana" w:cs="Arial"/>
          <w:sz w:val="18"/>
          <w:szCs w:val="18"/>
        </w:rPr>
      </w:pPr>
      <w:r w:rsidRPr="00115DEF">
        <w:rPr>
          <w:rFonts w:ascii="Verdana" w:hAnsi="Verdana" w:cs="Arial"/>
          <w:sz w:val="18"/>
          <w:szCs w:val="18"/>
        </w:rPr>
        <w:t>Rejeitos:</w:t>
      </w:r>
      <w:r>
        <w:rPr>
          <w:rFonts w:ascii="Verdana" w:hAnsi="Verdana" w:cs="Arial"/>
          <w:sz w:val="18"/>
          <w:szCs w:val="18"/>
        </w:rPr>
        <w:t xml:space="preserve"> </w:t>
      </w:r>
      <w:r w:rsidRPr="00115DEF">
        <w:rPr>
          <w:rFonts w:ascii="Verdana" w:hAnsi="Verdana" w:cs="Arial"/>
          <w:sz w:val="18"/>
          <w:szCs w:val="18"/>
        </w:rPr>
        <w:t>16%</w:t>
      </w:r>
      <w:r>
        <w:rPr>
          <w:rFonts w:ascii="Verdana" w:hAnsi="Verdana" w:cs="Arial"/>
          <w:sz w:val="18"/>
          <w:szCs w:val="18"/>
        </w:rPr>
        <w:t xml:space="preserve"> </w:t>
      </w:r>
      <w:r w:rsidRPr="00115DEF">
        <w:rPr>
          <w:rFonts w:ascii="Verdana" w:hAnsi="Verdana" w:cs="Arial"/>
          <w:sz w:val="18"/>
          <w:szCs w:val="18"/>
        </w:rPr>
        <w:t xml:space="preserve">(32 </w:t>
      </w:r>
      <w:proofErr w:type="spellStart"/>
      <w:r w:rsidRPr="00115DEF">
        <w:rPr>
          <w:rFonts w:ascii="Verdana" w:hAnsi="Verdana" w:cs="Arial"/>
          <w:sz w:val="18"/>
          <w:szCs w:val="18"/>
        </w:rPr>
        <w:t>ton</w:t>
      </w:r>
      <w:proofErr w:type="spellEnd"/>
      <w:r w:rsidRPr="00115DEF">
        <w:rPr>
          <w:rFonts w:ascii="Verdana" w:hAnsi="Verdana" w:cs="Arial"/>
          <w:sz w:val="18"/>
          <w:szCs w:val="18"/>
        </w:rPr>
        <w:t>/dia)</w:t>
      </w:r>
    </w:p>
    <w:p w14:paraId="0AC62E1A" w14:textId="38EFD7DE" w:rsidR="00115DEF" w:rsidRPr="00115DEF" w:rsidRDefault="00115DEF" w:rsidP="0026437D">
      <w:pPr>
        <w:numPr>
          <w:ilvl w:val="0"/>
          <w:numId w:val="48"/>
        </w:numPr>
        <w:spacing w:before="240" w:line="360" w:lineRule="auto"/>
        <w:jc w:val="both"/>
        <w:rPr>
          <w:rFonts w:ascii="Verdana" w:hAnsi="Verdana" w:cs="Arial"/>
          <w:sz w:val="18"/>
          <w:szCs w:val="18"/>
        </w:rPr>
      </w:pPr>
      <w:r w:rsidRPr="00115DEF">
        <w:rPr>
          <w:rFonts w:ascii="Verdana" w:hAnsi="Verdana" w:cs="Arial"/>
          <w:sz w:val="18"/>
          <w:szCs w:val="18"/>
        </w:rPr>
        <w:lastRenderedPageBreak/>
        <w:t>Projeção Futura (2059):</w:t>
      </w:r>
      <w:r>
        <w:rPr>
          <w:rFonts w:ascii="Verdana" w:hAnsi="Verdana" w:cs="Arial"/>
          <w:sz w:val="18"/>
          <w:szCs w:val="18"/>
        </w:rPr>
        <w:t xml:space="preserve"> </w:t>
      </w:r>
      <w:r w:rsidRPr="00115DEF">
        <w:rPr>
          <w:rFonts w:ascii="Verdana" w:hAnsi="Verdana" w:cs="Arial"/>
          <w:sz w:val="18"/>
          <w:szCs w:val="18"/>
        </w:rPr>
        <w:t>Considerando crescimento populacional conservador (0,77% a.a.), a geração projetada é de</w:t>
      </w:r>
      <w:r>
        <w:rPr>
          <w:rFonts w:ascii="Verdana" w:hAnsi="Verdana" w:cs="Arial"/>
          <w:sz w:val="18"/>
          <w:szCs w:val="18"/>
        </w:rPr>
        <w:t xml:space="preserve"> </w:t>
      </w:r>
      <w:r w:rsidRPr="00115DEF">
        <w:rPr>
          <w:rFonts w:ascii="Verdana" w:hAnsi="Verdana" w:cs="Arial"/>
          <w:sz w:val="18"/>
          <w:szCs w:val="18"/>
        </w:rPr>
        <w:t>261 toneladas/dia, reforçando a necessidade de um sistema robusto e escalável.</w:t>
      </w:r>
    </w:p>
    <w:p w14:paraId="6FE35A02" w14:textId="71ED05B4" w:rsidR="00115DEF" w:rsidRPr="00115DEF" w:rsidRDefault="00115DEF" w:rsidP="0026437D">
      <w:pPr>
        <w:numPr>
          <w:ilvl w:val="0"/>
          <w:numId w:val="47"/>
        </w:numPr>
        <w:spacing w:before="240" w:line="360" w:lineRule="auto"/>
        <w:jc w:val="both"/>
        <w:rPr>
          <w:rFonts w:ascii="Verdana" w:hAnsi="Verdana" w:cs="Arial"/>
          <w:b/>
          <w:bCs/>
          <w:sz w:val="18"/>
          <w:szCs w:val="18"/>
        </w:rPr>
      </w:pPr>
      <w:r w:rsidRPr="00115DEF">
        <w:rPr>
          <w:rFonts w:ascii="Verdana" w:hAnsi="Verdana" w:cs="Arial"/>
          <w:b/>
          <w:bCs/>
          <w:sz w:val="18"/>
          <w:szCs w:val="18"/>
        </w:rPr>
        <w:t>SOLUÇÃO TÉCNICA PROPOSTA: USINA DE RECUPERAÇÃO ENERGÉTICA (URE MARÍLIA)</w:t>
      </w:r>
    </w:p>
    <w:p w14:paraId="0000F245" w14:textId="0E7B4CA6"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Propõe-se a implantação de uma</w:t>
      </w:r>
      <w:r>
        <w:rPr>
          <w:rFonts w:ascii="Verdana" w:hAnsi="Verdana" w:cs="Arial"/>
          <w:sz w:val="18"/>
          <w:szCs w:val="18"/>
        </w:rPr>
        <w:t xml:space="preserve"> </w:t>
      </w:r>
      <w:r w:rsidRPr="00115DEF">
        <w:rPr>
          <w:rFonts w:ascii="Verdana" w:hAnsi="Verdana" w:cs="Arial"/>
          <w:sz w:val="18"/>
          <w:szCs w:val="18"/>
        </w:rPr>
        <w:t>Usina de Recuperação Energética (URE)</w:t>
      </w:r>
      <w:r>
        <w:rPr>
          <w:rFonts w:ascii="Verdana" w:hAnsi="Verdana" w:cs="Arial"/>
          <w:sz w:val="18"/>
          <w:szCs w:val="18"/>
        </w:rPr>
        <w:t xml:space="preserve"> </w:t>
      </w:r>
      <w:r w:rsidRPr="00115DEF">
        <w:rPr>
          <w:rFonts w:ascii="Verdana" w:hAnsi="Verdana" w:cs="Arial"/>
          <w:sz w:val="18"/>
          <w:szCs w:val="18"/>
        </w:rPr>
        <w:t>sob o modelo de Parceria Público-Privada (PPP), com um desenho</w:t>
      </w:r>
      <w:r>
        <w:rPr>
          <w:rFonts w:ascii="Verdana" w:hAnsi="Verdana" w:cs="Arial"/>
          <w:sz w:val="18"/>
          <w:szCs w:val="18"/>
        </w:rPr>
        <w:t xml:space="preserve"> </w:t>
      </w:r>
      <w:r w:rsidRPr="00115DEF">
        <w:rPr>
          <w:rFonts w:ascii="Verdana" w:hAnsi="Verdana" w:cs="Arial"/>
          <w:sz w:val="18"/>
          <w:szCs w:val="18"/>
        </w:rPr>
        <w:t>flexível e orientado a resultados. O edital concederá liberdade tecnológica ao concessionário, que poderá, a seu critério e com base em sua expertise, escolher implantar as tecnologias de forma</w:t>
      </w:r>
      <w:r>
        <w:rPr>
          <w:rFonts w:ascii="Verdana" w:hAnsi="Verdana" w:cs="Arial"/>
          <w:sz w:val="18"/>
          <w:szCs w:val="18"/>
        </w:rPr>
        <w:t xml:space="preserve"> </w:t>
      </w:r>
      <w:r w:rsidRPr="00115DEF">
        <w:rPr>
          <w:rFonts w:ascii="Verdana" w:hAnsi="Verdana" w:cs="Arial"/>
          <w:sz w:val="18"/>
          <w:szCs w:val="18"/>
        </w:rPr>
        <w:t>parcial ou total, desde que atinja as metas contratuais de redução de envio de RSU para o aterro sanitário.</w:t>
      </w:r>
    </w:p>
    <w:p w14:paraId="3F5AF824"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Tecnologias Elegíveis e Modelo de Negócio Flexível:</w:t>
      </w:r>
    </w:p>
    <w:p w14:paraId="1FEE43F7" w14:textId="0D791C57" w:rsidR="00115DEF" w:rsidRPr="00115DEF" w:rsidRDefault="00115DEF" w:rsidP="0026437D">
      <w:pPr>
        <w:numPr>
          <w:ilvl w:val="0"/>
          <w:numId w:val="49"/>
        </w:numPr>
        <w:spacing w:before="240" w:line="360" w:lineRule="auto"/>
        <w:jc w:val="both"/>
        <w:rPr>
          <w:rFonts w:ascii="Verdana" w:hAnsi="Verdana" w:cs="Arial"/>
          <w:sz w:val="18"/>
          <w:szCs w:val="18"/>
        </w:rPr>
      </w:pPr>
      <w:r w:rsidRPr="00115DEF">
        <w:rPr>
          <w:rFonts w:ascii="Verdana" w:hAnsi="Verdana" w:cs="Arial"/>
          <w:sz w:val="18"/>
          <w:szCs w:val="18"/>
        </w:rPr>
        <w:t>BIODIGESTÃO ANAERÓBIA</w:t>
      </w:r>
      <w:r>
        <w:rPr>
          <w:rFonts w:ascii="Verdana" w:hAnsi="Verdana" w:cs="Arial"/>
          <w:sz w:val="18"/>
          <w:szCs w:val="18"/>
        </w:rPr>
        <w:t xml:space="preserve"> </w:t>
      </w:r>
      <w:r w:rsidRPr="00115DEF">
        <w:rPr>
          <w:rFonts w:ascii="Verdana" w:hAnsi="Verdana" w:cs="Arial"/>
          <w:sz w:val="18"/>
          <w:szCs w:val="18"/>
        </w:rPr>
        <w:t>(para a</w:t>
      </w:r>
      <w:r>
        <w:rPr>
          <w:rFonts w:ascii="Verdana" w:hAnsi="Verdana" w:cs="Arial"/>
          <w:sz w:val="18"/>
          <w:szCs w:val="18"/>
        </w:rPr>
        <w:t xml:space="preserve"> </w:t>
      </w:r>
      <w:r w:rsidRPr="00115DEF">
        <w:rPr>
          <w:rFonts w:ascii="Verdana" w:hAnsi="Verdana" w:cs="Arial"/>
          <w:sz w:val="18"/>
          <w:szCs w:val="18"/>
        </w:rPr>
        <w:t>FORSU</w:t>
      </w:r>
      <w:r>
        <w:rPr>
          <w:rFonts w:ascii="Verdana" w:hAnsi="Verdana" w:cs="Arial"/>
          <w:sz w:val="18"/>
          <w:szCs w:val="18"/>
        </w:rPr>
        <w:t>)</w:t>
      </w:r>
      <w:r w:rsidRPr="00115DEF">
        <w:rPr>
          <w:rFonts w:ascii="Verdana" w:hAnsi="Verdana" w:cs="Arial"/>
          <w:sz w:val="18"/>
          <w:szCs w:val="18"/>
        </w:rPr>
        <w:t>:</w:t>
      </w:r>
    </w:p>
    <w:p w14:paraId="12B2158D" w14:textId="296E02F4" w:rsidR="00115DEF" w:rsidRPr="00115DEF" w:rsidRDefault="00115DEF" w:rsidP="0026437D">
      <w:pPr>
        <w:numPr>
          <w:ilvl w:val="1"/>
          <w:numId w:val="49"/>
        </w:numPr>
        <w:spacing w:before="240" w:line="360" w:lineRule="auto"/>
        <w:jc w:val="both"/>
        <w:rPr>
          <w:rFonts w:ascii="Verdana" w:hAnsi="Verdana" w:cs="Arial"/>
          <w:sz w:val="18"/>
          <w:szCs w:val="18"/>
        </w:rPr>
      </w:pPr>
      <w:r w:rsidRPr="00115DEF">
        <w:rPr>
          <w:rFonts w:ascii="Verdana" w:hAnsi="Verdana" w:cs="Arial"/>
          <w:sz w:val="18"/>
          <w:szCs w:val="18"/>
        </w:rPr>
        <w:t xml:space="preserve">Tecnologia biológica para conversão da matéria orgânica (90 </w:t>
      </w:r>
      <w:proofErr w:type="spellStart"/>
      <w:r w:rsidRPr="00115DEF">
        <w:rPr>
          <w:rFonts w:ascii="Verdana" w:hAnsi="Verdana" w:cs="Arial"/>
          <w:sz w:val="18"/>
          <w:szCs w:val="18"/>
        </w:rPr>
        <w:t>ton</w:t>
      </w:r>
      <w:proofErr w:type="spellEnd"/>
      <w:r w:rsidRPr="00115DEF">
        <w:rPr>
          <w:rFonts w:ascii="Verdana" w:hAnsi="Verdana" w:cs="Arial"/>
          <w:sz w:val="18"/>
          <w:szCs w:val="18"/>
        </w:rPr>
        <w:t>/dia) em</w:t>
      </w:r>
      <w:r>
        <w:rPr>
          <w:rFonts w:ascii="Verdana" w:hAnsi="Verdana" w:cs="Arial"/>
          <w:sz w:val="18"/>
          <w:szCs w:val="18"/>
        </w:rPr>
        <w:t xml:space="preserve"> </w:t>
      </w:r>
      <w:r w:rsidRPr="00115DEF">
        <w:rPr>
          <w:rFonts w:ascii="Verdana" w:hAnsi="Verdana" w:cs="Arial"/>
          <w:sz w:val="18"/>
          <w:szCs w:val="18"/>
        </w:rPr>
        <w:t>biogás.</w:t>
      </w:r>
    </w:p>
    <w:p w14:paraId="54F18C40" w14:textId="60165259" w:rsidR="00115DEF" w:rsidRPr="00115DEF" w:rsidRDefault="00115DEF" w:rsidP="0026437D">
      <w:pPr>
        <w:numPr>
          <w:ilvl w:val="1"/>
          <w:numId w:val="49"/>
        </w:numPr>
        <w:spacing w:before="240" w:line="360" w:lineRule="auto"/>
        <w:jc w:val="both"/>
        <w:rPr>
          <w:rFonts w:ascii="Verdana" w:hAnsi="Verdana" w:cs="Arial"/>
          <w:sz w:val="18"/>
          <w:szCs w:val="18"/>
        </w:rPr>
      </w:pPr>
      <w:r w:rsidRPr="00115DEF">
        <w:rPr>
          <w:rFonts w:ascii="Verdana" w:hAnsi="Verdana" w:cs="Arial"/>
          <w:sz w:val="18"/>
          <w:szCs w:val="18"/>
        </w:rPr>
        <w:t>O biogás pode ser purificado (</w:t>
      </w:r>
      <w:proofErr w:type="spellStart"/>
      <w:r w:rsidRPr="00115DEF">
        <w:rPr>
          <w:rFonts w:ascii="Verdana" w:hAnsi="Verdana" w:cs="Arial"/>
          <w:i/>
          <w:iCs/>
          <w:sz w:val="18"/>
          <w:szCs w:val="18"/>
        </w:rPr>
        <w:t>upgrading</w:t>
      </w:r>
      <w:proofErr w:type="spellEnd"/>
      <w:r w:rsidRPr="00115DEF">
        <w:rPr>
          <w:rFonts w:ascii="Verdana" w:hAnsi="Verdana" w:cs="Arial"/>
          <w:sz w:val="18"/>
          <w:szCs w:val="18"/>
        </w:rPr>
        <w:t>) para produção de</w:t>
      </w:r>
      <w:r>
        <w:rPr>
          <w:rFonts w:ascii="Verdana" w:hAnsi="Verdana" w:cs="Arial"/>
          <w:sz w:val="18"/>
          <w:szCs w:val="18"/>
        </w:rPr>
        <w:t xml:space="preserve"> </w:t>
      </w:r>
      <w:r w:rsidRPr="00115DEF">
        <w:rPr>
          <w:rFonts w:ascii="Verdana" w:hAnsi="Verdana" w:cs="Arial"/>
          <w:sz w:val="18"/>
          <w:szCs w:val="18"/>
        </w:rPr>
        <w:t>Biometano (</w:t>
      </w:r>
      <w:proofErr w:type="spellStart"/>
      <w:r w:rsidRPr="00115DEF">
        <w:rPr>
          <w:rFonts w:ascii="Verdana" w:hAnsi="Verdana" w:cs="Arial"/>
          <w:sz w:val="18"/>
          <w:szCs w:val="18"/>
        </w:rPr>
        <w:t>BioGNV</w:t>
      </w:r>
      <w:proofErr w:type="spellEnd"/>
      <w:r w:rsidRPr="00115DEF">
        <w:rPr>
          <w:rFonts w:ascii="Verdana" w:hAnsi="Verdana" w:cs="Arial"/>
          <w:sz w:val="18"/>
          <w:szCs w:val="18"/>
        </w:rPr>
        <w:t>) e CO₂ de Alta Pureza, ambos com valor de mercado.</w:t>
      </w:r>
    </w:p>
    <w:p w14:paraId="519E5EC5" w14:textId="71FB1347" w:rsidR="00115DEF" w:rsidRPr="00115DEF" w:rsidRDefault="00115DEF" w:rsidP="0026437D">
      <w:pPr>
        <w:numPr>
          <w:ilvl w:val="0"/>
          <w:numId w:val="49"/>
        </w:numPr>
        <w:spacing w:before="240" w:line="360" w:lineRule="auto"/>
        <w:jc w:val="both"/>
        <w:rPr>
          <w:rFonts w:ascii="Verdana" w:hAnsi="Verdana" w:cs="Arial"/>
          <w:sz w:val="18"/>
          <w:szCs w:val="18"/>
        </w:rPr>
      </w:pPr>
      <w:r w:rsidRPr="00115DEF">
        <w:rPr>
          <w:rFonts w:ascii="Verdana" w:hAnsi="Verdana" w:cs="Arial"/>
          <w:sz w:val="18"/>
          <w:szCs w:val="18"/>
        </w:rPr>
        <w:t>RECUPERAÇÃO ENERGÉTICA DA FRAÇÃO SECA</w:t>
      </w:r>
      <w:r w:rsidR="00D10ABC">
        <w:rPr>
          <w:rFonts w:ascii="Verdana" w:hAnsi="Verdana" w:cs="Arial"/>
          <w:sz w:val="18"/>
          <w:szCs w:val="18"/>
        </w:rPr>
        <w:t xml:space="preserve"> – TRATAMENTO TÉRMICO</w:t>
      </w:r>
      <w:r w:rsidRPr="00115DEF">
        <w:rPr>
          <w:rFonts w:ascii="Verdana" w:hAnsi="Verdana" w:cs="Arial"/>
          <w:sz w:val="18"/>
          <w:szCs w:val="18"/>
        </w:rPr>
        <w:t>:</w:t>
      </w:r>
    </w:p>
    <w:p w14:paraId="43A69E82" w14:textId="6C939DFF" w:rsidR="00115DEF" w:rsidRPr="00115DEF" w:rsidRDefault="00115DEF" w:rsidP="0026437D">
      <w:pPr>
        <w:numPr>
          <w:ilvl w:val="1"/>
          <w:numId w:val="49"/>
        </w:numPr>
        <w:spacing w:before="240" w:line="360" w:lineRule="auto"/>
        <w:jc w:val="both"/>
        <w:rPr>
          <w:rFonts w:ascii="Verdana" w:hAnsi="Verdana" w:cs="Arial"/>
          <w:sz w:val="18"/>
          <w:szCs w:val="18"/>
        </w:rPr>
      </w:pPr>
      <w:r w:rsidRPr="00115DEF">
        <w:rPr>
          <w:rFonts w:ascii="Verdana" w:hAnsi="Verdana" w:cs="Arial"/>
          <w:sz w:val="18"/>
          <w:szCs w:val="18"/>
        </w:rPr>
        <w:t>Tecnologias termoquímicas como</w:t>
      </w:r>
      <w:r w:rsidR="00776512">
        <w:rPr>
          <w:rFonts w:ascii="Verdana" w:hAnsi="Verdana" w:cs="Arial"/>
          <w:sz w:val="18"/>
          <w:szCs w:val="18"/>
        </w:rPr>
        <w:t xml:space="preserve"> </w:t>
      </w:r>
      <w:r w:rsidRPr="00115DEF">
        <w:rPr>
          <w:rFonts w:ascii="Verdana" w:hAnsi="Verdana" w:cs="Arial"/>
          <w:sz w:val="18"/>
          <w:szCs w:val="18"/>
        </w:rPr>
        <w:t>Gaseificação</w:t>
      </w:r>
      <w:r w:rsidR="00776512" w:rsidRPr="00776512">
        <w:rPr>
          <w:rFonts w:ascii="Verdana" w:hAnsi="Verdana" w:cs="Arial"/>
          <w:sz w:val="18"/>
          <w:szCs w:val="18"/>
        </w:rPr>
        <w:t xml:space="preserve"> </w:t>
      </w:r>
      <w:r w:rsidRPr="00115DEF">
        <w:rPr>
          <w:rFonts w:ascii="Verdana" w:hAnsi="Verdana" w:cs="Arial"/>
          <w:sz w:val="18"/>
          <w:szCs w:val="18"/>
        </w:rPr>
        <w:t>ou</w:t>
      </w:r>
      <w:r w:rsidR="00776512" w:rsidRPr="00776512">
        <w:rPr>
          <w:rFonts w:ascii="Verdana" w:hAnsi="Verdana" w:cs="Arial"/>
          <w:sz w:val="18"/>
          <w:szCs w:val="18"/>
        </w:rPr>
        <w:t xml:space="preserve"> </w:t>
      </w:r>
      <w:r w:rsidRPr="00115DEF">
        <w:rPr>
          <w:rFonts w:ascii="Verdana" w:hAnsi="Verdana" w:cs="Arial"/>
          <w:sz w:val="18"/>
          <w:szCs w:val="18"/>
        </w:rPr>
        <w:t>Pirólise</w:t>
      </w:r>
      <w:r w:rsidR="00776512">
        <w:rPr>
          <w:rFonts w:ascii="Verdana" w:hAnsi="Verdana" w:cs="Arial"/>
          <w:sz w:val="18"/>
          <w:szCs w:val="18"/>
        </w:rPr>
        <w:t xml:space="preserve"> </w:t>
      </w:r>
      <w:r w:rsidRPr="00115DEF">
        <w:rPr>
          <w:rFonts w:ascii="Verdana" w:hAnsi="Verdana" w:cs="Arial"/>
          <w:sz w:val="18"/>
          <w:szCs w:val="18"/>
        </w:rPr>
        <w:t xml:space="preserve">para conversão dos materiais de alto poder calorífico (68 </w:t>
      </w:r>
      <w:proofErr w:type="spellStart"/>
      <w:r w:rsidRPr="00115DEF">
        <w:rPr>
          <w:rFonts w:ascii="Verdana" w:hAnsi="Verdana" w:cs="Arial"/>
          <w:sz w:val="18"/>
          <w:szCs w:val="18"/>
        </w:rPr>
        <w:t>ton</w:t>
      </w:r>
      <w:proofErr w:type="spellEnd"/>
      <w:r w:rsidRPr="00115DEF">
        <w:rPr>
          <w:rFonts w:ascii="Verdana" w:hAnsi="Verdana" w:cs="Arial"/>
          <w:sz w:val="18"/>
          <w:szCs w:val="18"/>
        </w:rPr>
        <w:t>/dia) em</w:t>
      </w:r>
      <w:r w:rsidR="00776512">
        <w:rPr>
          <w:rFonts w:ascii="Verdana" w:hAnsi="Verdana" w:cs="Arial"/>
          <w:sz w:val="18"/>
          <w:szCs w:val="18"/>
        </w:rPr>
        <w:t xml:space="preserve"> </w:t>
      </w:r>
      <w:r w:rsidRPr="00115DEF">
        <w:rPr>
          <w:rFonts w:ascii="Verdana" w:hAnsi="Verdana" w:cs="Arial"/>
          <w:sz w:val="18"/>
          <w:szCs w:val="18"/>
        </w:rPr>
        <w:t>gás de síntese (</w:t>
      </w:r>
      <w:proofErr w:type="spellStart"/>
      <w:r w:rsidRPr="00115DEF">
        <w:rPr>
          <w:rFonts w:ascii="Verdana" w:hAnsi="Verdana" w:cs="Arial"/>
          <w:sz w:val="18"/>
          <w:szCs w:val="18"/>
        </w:rPr>
        <w:t>syngas</w:t>
      </w:r>
      <w:proofErr w:type="spellEnd"/>
      <w:r w:rsidRPr="00115DEF">
        <w:rPr>
          <w:rFonts w:ascii="Verdana" w:hAnsi="Verdana" w:cs="Arial"/>
          <w:sz w:val="18"/>
          <w:szCs w:val="18"/>
        </w:rPr>
        <w:t>).</w:t>
      </w:r>
    </w:p>
    <w:p w14:paraId="6A1BAD20" w14:textId="573E974A" w:rsidR="00115DEF" w:rsidRPr="00115DEF" w:rsidRDefault="00115DEF" w:rsidP="0026437D">
      <w:pPr>
        <w:numPr>
          <w:ilvl w:val="1"/>
          <w:numId w:val="49"/>
        </w:numPr>
        <w:spacing w:before="240" w:line="360" w:lineRule="auto"/>
        <w:jc w:val="both"/>
        <w:rPr>
          <w:rFonts w:ascii="Verdana" w:hAnsi="Verdana" w:cs="Arial"/>
          <w:sz w:val="18"/>
          <w:szCs w:val="18"/>
        </w:rPr>
      </w:pPr>
      <w:r w:rsidRPr="00115DEF">
        <w:rPr>
          <w:rFonts w:ascii="Verdana" w:hAnsi="Verdana" w:cs="Arial"/>
          <w:sz w:val="18"/>
          <w:szCs w:val="18"/>
        </w:rPr>
        <w:t xml:space="preserve">O </w:t>
      </w:r>
      <w:proofErr w:type="spellStart"/>
      <w:r w:rsidRPr="00115DEF">
        <w:rPr>
          <w:rFonts w:ascii="Verdana" w:hAnsi="Verdana" w:cs="Arial"/>
          <w:sz w:val="18"/>
          <w:szCs w:val="18"/>
        </w:rPr>
        <w:t>syngas</w:t>
      </w:r>
      <w:proofErr w:type="spellEnd"/>
      <w:r w:rsidRPr="00115DEF">
        <w:rPr>
          <w:rFonts w:ascii="Verdana" w:hAnsi="Verdana" w:cs="Arial"/>
          <w:sz w:val="18"/>
          <w:szCs w:val="18"/>
        </w:rPr>
        <w:t xml:space="preserve"> será utilizado para</w:t>
      </w:r>
      <w:r w:rsidR="00776512">
        <w:rPr>
          <w:rFonts w:ascii="Verdana" w:hAnsi="Verdana" w:cs="Arial"/>
          <w:sz w:val="18"/>
          <w:szCs w:val="18"/>
        </w:rPr>
        <w:t xml:space="preserve"> </w:t>
      </w:r>
      <w:r w:rsidRPr="00115DEF">
        <w:rPr>
          <w:rFonts w:ascii="Verdana" w:hAnsi="Verdana" w:cs="Arial"/>
          <w:sz w:val="18"/>
          <w:szCs w:val="18"/>
        </w:rPr>
        <w:t>geração de energia elétrica</w:t>
      </w:r>
      <w:r w:rsidR="00776512">
        <w:rPr>
          <w:rFonts w:ascii="Verdana" w:hAnsi="Verdana" w:cs="Arial"/>
          <w:sz w:val="18"/>
          <w:szCs w:val="18"/>
        </w:rPr>
        <w:t xml:space="preserve"> </w:t>
      </w:r>
      <w:r w:rsidRPr="00115DEF">
        <w:rPr>
          <w:rFonts w:ascii="Verdana" w:hAnsi="Verdana" w:cs="Arial"/>
          <w:sz w:val="18"/>
          <w:szCs w:val="18"/>
        </w:rPr>
        <w:t>(capacidade estimada de 2,5 MW) e/ou outros vetores energéticos.</w:t>
      </w:r>
    </w:p>
    <w:p w14:paraId="42CDA4E7"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Cada proponente (concessionário) terá a liberdade de criar seu próprio modelo de aproveitamento energético, podendo optar por:</w:t>
      </w:r>
    </w:p>
    <w:p w14:paraId="663C0A8E" w14:textId="2B0899C6" w:rsidR="00115DEF" w:rsidRPr="00115DEF" w:rsidRDefault="00115DEF" w:rsidP="0026437D">
      <w:pPr>
        <w:numPr>
          <w:ilvl w:val="0"/>
          <w:numId w:val="50"/>
        </w:numPr>
        <w:spacing w:before="240" w:line="360" w:lineRule="auto"/>
        <w:jc w:val="both"/>
        <w:rPr>
          <w:rFonts w:ascii="Verdana" w:hAnsi="Verdana" w:cs="Arial"/>
          <w:sz w:val="18"/>
          <w:szCs w:val="18"/>
        </w:rPr>
      </w:pPr>
      <w:r w:rsidRPr="00115DEF">
        <w:rPr>
          <w:rFonts w:ascii="Verdana" w:hAnsi="Verdana" w:cs="Arial"/>
          <w:sz w:val="18"/>
          <w:szCs w:val="18"/>
        </w:rPr>
        <w:t>Implantar</w:t>
      </w:r>
      <w:r w:rsidR="00776512">
        <w:rPr>
          <w:rFonts w:ascii="Verdana" w:hAnsi="Verdana" w:cs="Arial"/>
          <w:sz w:val="18"/>
          <w:szCs w:val="18"/>
        </w:rPr>
        <w:t xml:space="preserve"> </w:t>
      </w:r>
      <w:r w:rsidRPr="00115DEF">
        <w:rPr>
          <w:rFonts w:ascii="Verdana" w:hAnsi="Verdana" w:cs="Arial"/>
          <w:sz w:val="18"/>
          <w:szCs w:val="18"/>
        </w:rPr>
        <w:t>apenas a Biodigestão</w:t>
      </w:r>
      <w:r w:rsidR="00776512">
        <w:rPr>
          <w:rFonts w:ascii="Verdana" w:hAnsi="Verdana" w:cs="Arial"/>
          <w:sz w:val="18"/>
          <w:szCs w:val="18"/>
        </w:rPr>
        <w:t xml:space="preserve"> </w:t>
      </w:r>
      <w:r w:rsidRPr="00115DEF">
        <w:rPr>
          <w:rFonts w:ascii="Verdana" w:hAnsi="Verdana" w:cs="Arial"/>
          <w:sz w:val="18"/>
          <w:szCs w:val="18"/>
        </w:rPr>
        <w:t>(tratando 45% dos resíduos).</w:t>
      </w:r>
    </w:p>
    <w:p w14:paraId="286DE538" w14:textId="69847A4D" w:rsidR="00115DEF" w:rsidRPr="00115DEF" w:rsidRDefault="00115DEF" w:rsidP="0026437D">
      <w:pPr>
        <w:numPr>
          <w:ilvl w:val="0"/>
          <w:numId w:val="50"/>
        </w:numPr>
        <w:spacing w:before="240" w:line="360" w:lineRule="auto"/>
        <w:jc w:val="both"/>
        <w:rPr>
          <w:rFonts w:ascii="Verdana" w:hAnsi="Verdana" w:cs="Arial"/>
          <w:sz w:val="18"/>
          <w:szCs w:val="18"/>
        </w:rPr>
      </w:pPr>
      <w:r w:rsidRPr="00115DEF">
        <w:rPr>
          <w:rFonts w:ascii="Verdana" w:hAnsi="Verdana" w:cs="Arial"/>
          <w:sz w:val="18"/>
          <w:szCs w:val="18"/>
        </w:rPr>
        <w:t>Implantar</w:t>
      </w:r>
      <w:r w:rsidR="00776512">
        <w:rPr>
          <w:rFonts w:ascii="Verdana" w:hAnsi="Verdana" w:cs="Arial"/>
          <w:sz w:val="18"/>
          <w:szCs w:val="18"/>
        </w:rPr>
        <w:t xml:space="preserve"> </w:t>
      </w:r>
      <w:r w:rsidRPr="00115DEF">
        <w:rPr>
          <w:rFonts w:ascii="Verdana" w:hAnsi="Verdana" w:cs="Arial"/>
          <w:sz w:val="18"/>
          <w:szCs w:val="18"/>
        </w:rPr>
        <w:t>apenas a Gaseificação</w:t>
      </w:r>
      <w:r w:rsidR="00D10ABC" w:rsidRPr="00D10ABC">
        <w:rPr>
          <w:rFonts w:ascii="Verdana" w:hAnsi="Verdana" w:cs="Arial"/>
          <w:sz w:val="18"/>
          <w:szCs w:val="18"/>
        </w:rPr>
        <w:t xml:space="preserve"> ou </w:t>
      </w:r>
      <w:r w:rsidRPr="00115DEF">
        <w:rPr>
          <w:rFonts w:ascii="Verdana" w:hAnsi="Verdana" w:cs="Arial"/>
          <w:sz w:val="18"/>
          <w:szCs w:val="18"/>
        </w:rPr>
        <w:t>Pirólise</w:t>
      </w:r>
      <w:r w:rsidR="00776512">
        <w:rPr>
          <w:rFonts w:ascii="Verdana" w:hAnsi="Verdana" w:cs="Arial"/>
          <w:sz w:val="18"/>
          <w:szCs w:val="18"/>
        </w:rPr>
        <w:t xml:space="preserve"> </w:t>
      </w:r>
      <w:r w:rsidRPr="00115DEF">
        <w:rPr>
          <w:rFonts w:ascii="Verdana" w:hAnsi="Verdana" w:cs="Arial"/>
          <w:sz w:val="18"/>
          <w:szCs w:val="18"/>
        </w:rPr>
        <w:t>(tratando 34% dos resíduos).</w:t>
      </w:r>
    </w:p>
    <w:p w14:paraId="1AFF63F2" w14:textId="628C1A64" w:rsidR="00115DEF" w:rsidRPr="00115DEF" w:rsidRDefault="00115DEF" w:rsidP="0026437D">
      <w:pPr>
        <w:numPr>
          <w:ilvl w:val="0"/>
          <w:numId w:val="50"/>
        </w:numPr>
        <w:spacing w:before="240" w:line="360" w:lineRule="auto"/>
        <w:jc w:val="both"/>
        <w:rPr>
          <w:rFonts w:ascii="Verdana" w:hAnsi="Verdana" w:cs="Arial"/>
          <w:sz w:val="18"/>
          <w:szCs w:val="18"/>
        </w:rPr>
      </w:pPr>
      <w:r w:rsidRPr="00115DEF">
        <w:rPr>
          <w:rFonts w:ascii="Verdana" w:hAnsi="Verdana" w:cs="Arial"/>
          <w:sz w:val="18"/>
          <w:szCs w:val="18"/>
        </w:rPr>
        <w:t>Implantar o</w:t>
      </w:r>
      <w:r w:rsidR="00D10ABC" w:rsidRPr="00D10ABC">
        <w:rPr>
          <w:rFonts w:ascii="Verdana" w:hAnsi="Verdana" w:cs="Arial"/>
          <w:sz w:val="18"/>
          <w:szCs w:val="18"/>
        </w:rPr>
        <w:t xml:space="preserve"> </w:t>
      </w:r>
      <w:r w:rsidRPr="00115DEF">
        <w:rPr>
          <w:rFonts w:ascii="Verdana" w:hAnsi="Verdana" w:cs="Arial"/>
          <w:sz w:val="18"/>
          <w:szCs w:val="18"/>
        </w:rPr>
        <w:t>modelo integrado</w:t>
      </w:r>
      <w:r w:rsidR="00D10ABC">
        <w:rPr>
          <w:rFonts w:ascii="Verdana" w:hAnsi="Verdana" w:cs="Arial"/>
          <w:sz w:val="18"/>
          <w:szCs w:val="18"/>
        </w:rPr>
        <w:t xml:space="preserve"> </w:t>
      </w:r>
      <w:r w:rsidRPr="00115DEF">
        <w:rPr>
          <w:rFonts w:ascii="Verdana" w:hAnsi="Verdana" w:cs="Arial"/>
          <w:sz w:val="18"/>
          <w:szCs w:val="18"/>
        </w:rPr>
        <w:t>(Biodigestão + Gaseificação</w:t>
      </w:r>
      <w:r w:rsidR="00D10ABC">
        <w:rPr>
          <w:rFonts w:ascii="Verdana" w:hAnsi="Verdana" w:cs="Arial"/>
          <w:sz w:val="18"/>
          <w:szCs w:val="18"/>
        </w:rPr>
        <w:t xml:space="preserve"> ou </w:t>
      </w:r>
      <w:r w:rsidRPr="00115DEF">
        <w:rPr>
          <w:rFonts w:ascii="Verdana" w:hAnsi="Verdana" w:cs="Arial"/>
          <w:sz w:val="18"/>
          <w:szCs w:val="18"/>
        </w:rPr>
        <w:t>Pirólise), tratando até</w:t>
      </w:r>
      <w:r w:rsidR="00D10ABC">
        <w:rPr>
          <w:rFonts w:ascii="Verdana" w:hAnsi="Verdana" w:cs="Arial"/>
          <w:sz w:val="18"/>
          <w:szCs w:val="18"/>
        </w:rPr>
        <w:t xml:space="preserve"> </w:t>
      </w:r>
      <w:r w:rsidRPr="00115DEF">
        <w:rPr>
          <w:rFonts w:ascii="Verdana" w:hAnsi="Verdana" w:cs="Arial"/>
          <w:sz w:val="18"/>
          <w:szCs w:val="18"/>
        </w:rPr>
        <w:t>79%</w:t>
      </w:r>
      <w:r w:rsidR="00D10ABC">
        <w:rPr>
          <w:rFonts w:ascii="Verdana" w:hAnsi="Verdana" w:cs="Arial"/>
          <w:sz w:val="18"/>
          <w:szCs w:val="18"/>
        </w:rPr>
        <w:t xml:space="preserve"> </w:t>
      </w:r>
      <w:r w:rsidRPr="00115DEF">
        <w:rPr>
          <w:rFonts w:ascii="Verdana" w:hAnsi="Verdana" w:cs="Arial"/>
          <w:sz w:val="18"/>
          <w:szCs w:val="18"/>
        </w:rPr>
        <w:t>dos resíduos e maximizando a produção de energia e subprodutos.</w:t>
      </w:r>
    </w:p>
    <w:p w14:paraId="52AA0325" w14:textId="5A467E5C" w:rsidR="00115DEF" w:rsidRPr="00115DEF" w:rsidRDefault="00115DEF" w:rsidP="00115DEF">
      <w:pPr>
        <w:spacing w:before="240" w:line="360" w:lineRule="auto"/>
        <w:jc w:val="both"/>
        <w:rPr>
          <w:rFonts w:ascii="Verdana" w:hAnsi="Verdana" w:cs="Arial"/>
          <w:sz w:val="18"/>
          <w:szCs w:val="18"/>
        </w:rPr>
      </w:pPr>
      <w:r w:rsidRPr="00DB1C31">
        <w:rPr>
          <w:rFonts w:ascii="Verdana" w:hAnsi="Verdana" w:cs="Arial"/>
          <w:sz w:val="18"/>
          <w:szCs w:val="18"/>
        </w:rPr>
        <w:t xml:space="preserve">O foco contratual será </w:t>
      </w:r>
      <w:r w:rsidR="00D10ABC" w:rsidRPr="00DB1C31">
        <w:rPr>
          <w:rFonts w:ascii="Verdana" w:hAnsi="Verdana" w:cs="Arial"/>
          <w:sz w:val="18"/>
          <w:szCs w:val="18"/>
        </w:rPr>
        <w:t xml:space="preserve">o menor preço, porém com </w:t>
      </w:r>
      <w:r w:rsidRPr="00DB1C31">
        <w:rPr>
          <w:rFonts w:ascii="Verdana" w:hAnsi="Verdana" w:cs="Arial"/>
          <w:sz w:val="18"/>
          <w:szCs w:val="18"/>
        </w:rPr>
        <w:t>meta de desempenho</w:t>
      </w:r>
      <w:r w:rsidR="00D10ABC" w:rsidRPr="00DB1C31">
        <w:rPr>
          <w:rFonts w:ascii="Verdana" w:hAnsi="Verdana" w:cs="Arial"/>
          <w:sz w:val="18"/>
          <w:szCs w:val="18"/>
        </w:rPr>
        <w:t xml:space="preserve"> </w:t>
      </w:r>
      <w:r w:rsidRPr="00DB1C31">
        <w:rPr>
          <w:rFonts w:ascii="Verdana" w:hAnsi="Verdana" w:cs="Arial"/>
          <w:sz w:val="18"/>
          <w:szCs w:val="18"/>
        </w:rPr>
        <w:t>(redução do volume aterrado), e não a imposição de uma tecnologia específica.</w:t>
      </w:r>
      <w:r w:rsidRPr="00115DEF">
        <w:rPr>
          <w:rFonts w:ascii="Verdana" w:hAnsi="Verdana" w:cs="Arial"/>
          <w:sz w:val="18"/>
          <w:szCs w:val="18"/>
        </w:rPr>
        <w:t xml:space="preserve"> Após a triagem mecânica, os </w:t>
      </w:r>
      <w:r w:rsidRPr="00115DEF">
        <w:rPr>
          <w:rFonts w:ascii="Verdana" w:hAnsi="Verdana" w:cs="Arial"/>
          <w:sz w:val="18"/>
          <w:szCs w:val="18"/>
        </w:rPr>
        <w:lastRenderedPageBreak/>
        <w:t>materiais recicláveis (metais, vidros) serão destinados à cadeia da reciclagem e</w:t>
      </w:r>
      <w:r w:rsidR="00D10ABC">
        <w:rPr>
          <w:rFonts w:ascii="Verdana" w:hAnsi="Verdana" w:cs="Arial"/>
          <w:sz w:val="18"/>
          <w:szCs w:val="18"/>
        </w:rPr>
        <w:t xml:space="preserve"> </w:t>
      </w:r>
      <w:r w:rsidRPr="00115DEF">
        <w:rPr>
          <w:rFonts w:ascii="Verdana" w:hAnsi="Verdana" w:cs="Arial"/>
          <w:sz w:val="18"/>
          <w:szCs w:val="18"/>
        </w:rPr>
        <w:t>após o aproveitamento energético, apenas os rejeitos (16%) serão encaminhados para disposição final em aterro sanitário, em plena conformidade com a P</w:t>
      </w:r>
      <w:r w:rsidR="00DB1C31">
        <w:rPr>
          <w:rFonts w:ascii="Verdana" w:hAnsi="Verdana" w:cs="Arial"/>
          <w:sz w:val="18"/>
          <w:szCs w:val="18"/>
        </w:rPr>
        <w:t xml:space="preserve">olítica </w:t>
      </w:r>
      <w:r w:rsidRPr="00115DEF">
        <w:rPr>
          <w:rFonts w:ascii="Verdana" w:hAnsi="Verdana" w:cs="Arial"/>
          <w:sz w:val="18"/>
          <w:szCs w:val="18"/>
        </w:rPr>
        <w:t>N</w:t>
      </w:r>
      <w:r w:rsidR="00DB1C31">
        <w:rPr>
          <w:rFonts w:ascii="Verdana" w:hAnsi="Verdana" w:cs="Arial"/>
          <w:sz w:val="18"/>
          <w:szCs w:val="18"/>
        </w:rPr>
        <w:t xml:space="preserve">acional de </w:t>
      </w:r>
      <w:r w:rsidRPr="00115DEF">
        <w:rPr>
          <w:rFonts w:ascii="Verdana" w:hAnsi="Verdana" w:cs="Arial"/>
          <w:sz w:val="18"/>
          <w:szCs w:val="18"/>
        </w:rPr>
        <w:t>R</w:t>
      </w:r>
      <w:r w:rsidR="00DB1C31">
        <w:rPr>
          <w:rFonts w:ascii="Verdana" w:hAnsi="Verdana" w:cs="Arial"/>
          <w:sz w:val="18"/>
          <w:szCs w:val="18"/>
        </w:rPr>
        <w:t xml:space="preserve">esíduos </w:t>
      </w:r>
      <w:r w:rsidRPr="00115DEF">
        <w:rPr>
          <w:rFonts w:ascii="Verdana" w:hAnsi="Verdana" w:cs="Arial"/>
          <w:sz w:val="18"/>
          <w:szCs w:val="18"/>
        </w:rPr>
        <w:t>S</w:t>
      </w:r>
      <w:r w:rsidR="00DB1C31">
        <w:rPr>
          <w:rFonts w:ascii="Verdana" w:hAnsi="Verdana" w:cs="Arial"/>
          <w:sz w:val="18"/>
          <w:szCs w:val="18"/>
        </w:rPr>
        <w:t>ólidos</w:t>
      </w:r>
      <w:r w:rsidRPr="00115DEF">
        <w:rPr>
          <w:rFonts w:ascii="Verdana" w:hAnsi="Verdana" w:cs="Arial"/>
          <w:sz w:val="18"/>
          <w:szCs w:val="18"/>
        </w:rPr>
        <w:t>.</w:t>
      </w:r>
    </w:p>
    <w:p w14:paraId="5F47802D" w14:textId="7F8A6ADA" w:rsidR="00115DEF" w:rsidRPr="00115DEF" w:rsidRDefault="00115DEF" w:rsidP="0026437D">
      <w:pPr>
        <w:numPr>
          <w:ilvl w:val="0"/>
          <w:numId w:val="47"/>
        </w:numPr>
        <w:spacing w:before="240" w:line="360" w:lineRule="auto"/>
        <w:jc w:val="both"/>
        <w:rPr>
          <w:rFonts w:ascii="Verdana" w:hAnsi="Verdana" w:cs="Arial"/>
          <w:b/>
          <w:bCs/>
          <w:sz w:val="18"/>
          <w:szCs w:val="18"/>
        </w:rPr>
      </w:pPr>
      <w:r w:rsidRPr="00115DEF">
        <w:rPr>
          <w:rFonts w:ascii="Verdana" w:hAnsi="Verdana" w:cs="Arial"/>
          <w:b/>
          <w:bCs/>
          <w:sz w:val="18"/>
          <w:szCs w:val="18"/>
        </w:rPr>
        <w:t>PRINCIPAIS RESULTADOS E IMPACTOS ESPERADOS</w:t>
      </w:r>
    </w:p>
    <w:p w14:paraId="550D211A"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4.1. Eficiência na Gestão de Resíduos</w:t>
      </w:r>
    </w:p>
    <w:p w14:paraId="73BBCBB7" w14:textId="23385DB9" w:rsidR="00115DEF" w:rsidRPr="00115DEF" w:rsidRDefault="00115DEF" w:rsidP="0026437D">
      <w:pPr>
        <w:numPr>
          <w:ilvl w:val="0"/>
          <w:numId w:val="51"/>
        </w:numPr>
        <w:spacing w:before="240" w:line="360" w:lineRule="auto"/>
        <w:jc w:val="both"/>
        <w:rPr>
          <w:rFonts w:ascii="Verdana" w:hAnsi="Verdana" w:cs="Arial"/>
          <w:sz w:val="18"/>
          <w:szCs w:val="18"/>
        </w:rPr>
      </w:pPr>
      <w:r w:rsidRPr="00115DEF">
        <w:rPr>
          <w:rFonts w:ascii="Verdana" w:hAnsi="Verdana" w:cs="Arial"/>
          <w:sz w:val="18"/>
          <w:szCs w:val="18"/>
        </w:rPr>
        <w:t xml:space="preserve">Meta de Redução </w:t>
      </w:r>
      <w:r w:rsidR="00D10ABC">
        <w:rPr>
          <w:rFonts w:ascii="Verdana" w:hAnsi="Verdana" w:cs="Arial"/>
          <w:sz w:val="18"/>
          <w:szCs w:val="18"/>
        </w:rPr>
        <w:t>para envio de resíduo para</w:t>
      </w:r>
      <w:r w:rsidRPr="00115DEF">
        <w:rPr>
          <w:rFonts w:ascii="Verdana" w:hAnsi="Verdana" w:cs="Arial"/>
          <w:sz w:val="18"/>
          <w:szCs w:val="18"/>
        </w:rPr>
        <w:t xml:space="preserve"> </w:t>
      </w:r>
      <w:r w:rsidR="00D10ABC">
        <w:rPr>
          <w:rFonts w:ascii="Verdana" w:hAnsi="Verdana" w:cs="Arial"/>
          <w:sz w:val="18"/>
          <w:szCs w:val="18"/>
        </w:rPr>
        <w:t>a</w:t>
      </w:r>
      <w:r w:rsidRPr="00115DEF">
        <w:rPr>
          <w:rFonts w:ascii="Verdana" w:hAnsi="Verdana" w:cs="Arial"/>
          <w:sz w:val="18"/>
          <w:szCs w:val="18"/>
        </w:rPr>
        <w:t>terro</w:t>
      </w:r>
      <w:r w:rsidR="00D10ABC">
        <w:rPr>
          <w:rFonts w:ascii="Verdana" w:hAnsi="Verdana" w:cs="Arial"/>
          <w:sz w:val="18"/>
          <w:szCs w:val="18"/>
        </w:rPr>
        <w:t xml:space="preserve"> sanitário</w:t>
      </w:r>
      <w:r w:rsidRPr="00115DEF">
        <w:rPr>
          <w:rFonts w:ascii="Verdana" w:hAnsi="Verdana" w:cs="Arial"/>
          <w:sz w:val="18"/>
          <w:szCs w:val="18"/>
        </w:rPr>
        <w:t>:</w:t>
      </w:r>
      <w:r w:rsidR="00D10ABC">
        <w:rPr>
          <w:rFonts w:ascii="Verdana" w:hAnsi="Verdana" w:cs="Arial"/>
          <w:sz w:val="18"/>
          <w:szCs w:val="18"/>
        </w:rPr>
        <w:t xml:space="preserve"> Mínimo de 45</w:t>
      </w:r>
      <w:r w:rsidRPr="00115DEF">
        <w:rPr>
          <w:rFonts w:ascii="Verdana" w:hAnsi="Verdana" w:cs="Arial"/>
          <w:sz w:val="18"/>
          <w:szCs w:val="18"/>
        </w:rPr>
        <w:t>%</w:t>
      </w:r>
      <w:r w:rsidR="00D10ABC">
        <w:rPr>
          <w:rFonts w:ascii="Verdana" w:hAnsi="Verdana" w:cs="Arial"/>
          <w:sz w:val="18"/>
          <w:szCs w:val="18"/>
        </w:rPr>
        <w:t xml:space="preserve"> </w:t>
      </w:r>
      <w:r w:rsidRPr="00115DEF">
        <w:rPr>
          <w:rFonts w:ascii="Verdana" w:hAnsi="Verdana" w:cs="Arial"/>
          <w:sz w:val="18"/>
          <w:szCs w:val="18"/>
        </w:rPr>
        <w:t>do volume atual, desviando ~</w:t>
      </w:r>
      <w:r w:rsidR="00D10ABC">
        <w:rPr>
          <w:rFonts w:ascii="Verdana" w:hAnsi="Verdana" w:cs="Arial"/>
          <w:sz w:val="18"/>
          <w:szCs w:val="18"/>
        </w:rPr>
        <w:t>2</w:t>
      </w:r>
      <w:r w:rsidRPr="00115DEF">
        <w:rPr>
          <w:rFonts w:ascii="Verdana" w:hAnsi="Verdana" w:cs="Arial"/>
          <w:sz w:val="18"/>
          <w:szCs w:val="18"/>
        </w:rPr>
        <w:t>8.</w:t>
      </w:r>
      <w:r w:rsidR="00D10ABC">
        <w:rPr>
          <w:rFonts w:ascii="Verdana" w:hAnsi="Verdana" w:cs="Arial"/>
          <w:sz w:val="18"/>
          <w:szCs w:val="18"/>
        </w:rPr>
        <w:t>170</w:t>
      </w:r>
      <w:r w:rsidRPr="00115DEF">
        <w:rPr>
          <w:rFonts w:ascii="Verdana" w:hAnsi="Verdana" w:cs="Arial"/>
          <w:sz w:val="18"/>
          <w:szCs w:val="18"/>
        </w:rPr>
        <w:t xml:space="preserve"> </w:t>
      </w:r>
      <w:proofErr w:type="spellStart"/>
      <w:r w:rsidRPr="00115DEF">
        <w:rPr>
          <w:rFonts w:ascii="Verdana" w:hAnsi="Verdana" w:cs="Arial"/>
          <w:sz w:val="18"/>
          <w:szCs w:val="18"/>
        </w:rPr>
        <w:t>ton</w:t>
      </w:r>
      <w:proofErr w:type="spellEnd"/>
      <w:r w:rsidRPr="00115DEF">
        <w:rPr>
          <w:rFonts w:ascii="Verdana" w:hAnsi="Verdana" w:cs="Arial"/>
          <w:sz w:val="18"/>
          <w:szCs w:val="18"/>
        </w:rPr>
        <w:t>/ano.</w:t>
      </w:r>
    </w:p>
    <w:p w14:paraId="0683338E" w14:textId="22A26B66" w:rsidR="00115DEF" w:rsidRPr="00115DEF" w:rsidRDefault="00115DEF" w:rsidP="0026437D">
      <w:pPr>
        <w:numPr>
          <w:ilvl w:val="0"/>
          <w:numId w:val="51"/>
        </w:numPr>
        <w:spacing w:before="240" w:line="360" w:lineRule="auto"/>
        <w:jc w:val="both"/>
        <w:rPr>
          <w:rFonts w:ascii="Verdana" w:hAnsi="Verdana" w:cs="Arial"/>
          <w:sz w:val="18"/>
          <w:szCs w:val="18"/>
        </w:rPr>
      </w:pPr>
      <w:r w:rsidRPr="00115DEF">
        <w:rPr>
          <w:rFonts w:ascii="Verdana" w:hAnsi="Verdana" w:cs="Arial"/>
          <w:sz w:val="18"/>
          <w:szCs w:val="18"/>
        </w:rPr>
        <w:t>Conformidade Legal:</w:t>
      </w:r>
      <w:r w:rsidR="00D10ABC">
        <w:rPr>
          <w:rFonts w:ascii="Verdana" w:hAnsi="Verdana" w:cs="Arial"/>
          <w:sz w:val="18"/>
          <w:szCs w:val="18"/>
        </w:rPr>
        <w:t xml:space="preserve"> </w:t>
      </w:r>
      <w:r w:rsidRPr="00115DEF">
        <w:rPr>
          <w:rFonts w:ascii="Verdana" w:hAnsi="Verdana" w:cs="Arial"/>
          <w:sz w:val="18"/>
          <w:szCs w:val="18"/>
        </w:rPr>
        <w:t>Alinhamento total com a hierarquia da PNRS.</w:t>
      </w:r>
    </w:p>
    <w:p w14:paraId="725D7CAA"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4.2. Produção Energética e Geração de Receita</w:t>
      </w:r>
    </w:p>
    <w:p w14:paraId="07847ACD" w14:textId="48950E81" w:rsidR="00115DEF" w:rsidRPr="00115DEF" w:rsidRDefault="00115DEF" w:rsidP="0026437D">
      <w:pPr>
        <w:numPr>
          <w:ilvl w:val="0"/>
          <w:numId w:val="52"/>
        </w:numPr>
        <w:spacing w:before="240" w:line="360" w:lineRule="auto"/>
        <w:jc w:val="both"/>
        <w:rPr>
          <w:rFonts w:ascii="Verdana" w:hAnsi="Verdana" w:cs="Arial"/>
          <w:sz w:val="18"/>
          <w:szCs w:val="18"/>
        </w:rPr>
      </w:pPr>
      <w:r w:rsidRPr="00115DEF">
        <w:rPr>
          <w:rFonts w:ascii="Verdana" w:hAnsi="Verdana" w:cs="Arial"/>
          <w:sz w:val="18"/>
          <w:szCs w:val="18"/>
        </w:rPr>
        <w:t>Biometano:</w:t>
      </w:r>
      <w:r w:rsidR="00085AB6">
        <w:rPr>
          <w:rFonts w:ascii="Verdana" w:hAnsi="Verdana" w:cs="Arial"/>
          <w:sz w:val="18"/>
          <w:szCs w:val="18"/>
        </w:rPr>
        <w:t xml:space="preserve"> </w:t>
      </w:r>
      <w:r w:rsidRPr="00115DEF">
        <w:rPr>
          <w:rFonts w:ascii="Verdana" w:hAnsi="Verdana" w:cs="Arial"/>
          <w:sz w:val="18"/>
          <w:szCs w:val="18"/>
        </w:rPr>
        <w:t>Potencial de ~</w:t>
      </w:r>
      <w:r w:rsidR="00085AB6">
        <w:rPr>
          <w:rFonts w:ascii="Verdana" w:hAnsi="Verdana" w:cs="Arial"/>
          <w:sz w:val="18"/>
          <w:szCs w:val="18"/>
        </w:rPr>
        <w:t>1,6</w:t>
      </w:r>
      <w:r w:rsidRPr="00115DEF">
        <w:rPr>
          <w:rFonts w:ascii="Verdana" w:hAnsi="Verdana" w:cs="Arial"/>
          <w:sz w:val="18"/>
          <w:szCs w:val="18"/>
        </w:rPr>
        <w:t xml:space="preserve"> milhões Nm³/ano (substitui ~</w:t>
      </w:r>
      <w:r w:rsidR="00085AB6">
        <w:rPr>
          <w:rFonts w:ascii="Verdana" w:hAnsi="Verdana" w:cs="Arial"/>
          <w:sz w:val="18"/>
          <w:szCs w:val="18"/>
        </w:rPr>
        <w:t>1,6</w:t>
      </w:r>
      <w:r w:rsidRPr="00115DEF">
        <w:rPr>
          <w:rFonts w:ascii="Verdana" w:hAnsi="Verdana" w:cs="Arial"/>
          <w:sz w:val="18"/>
          <w:szCs w:val="18"/>
        </w:rPr>
        <w:t xml:space="preserve"> milhões de litros de diesel).</w:t>
      </w:r>
    </w:p>
    <w:p w14:paraId="0067B376" w14:textId="44A42BAE" w:rsidR="00115DEF" w:rsidRPr="00115DEF" w:rsidRDefault="00115DEF" w:rsidP="0026437D">
      <w:pPr>
        <w:numPr>
          <w:ilvl w:val="0"/>
          <w:numId w:val="52"/>
        </w:numPr>
        <w:spacing w:before="240" w:line="360" w:lineRule="auto"/>
        <w:jc w:val="both"/>
        <w:rPr>
          <w:rFonts w:ascii="Verdana" w:hAnsi="Verdana" w:cs="Arial"/>
          <w:sz w:val="18"/>
          <w:szCs w:val="18"/>
        </w:rPr>
      </w:pPr>
      <w:r w:rsidRPr="00115DEF">
        <w:rPr>
          <w:rFonts w:ascii="Verdana" w:hAnsi="Verdana" w:cs="Arial"/>
          <w:sz w:val="18"/>
          <w:szCs w:val="18"/>
        </w:rPr>
        <w:t>Energia Elétrica:</w:t>
      </w:r>
      <w:r w:rsidR="00085AB6">
        <w:rPr>
          <w:rFonts w:ascii="Verdana" w:hAnsi="Verdana" w:cs="Arial"/>
          <w:sz w:val="18"/>
          <w:szCs w:val="18"/>
        </w:rPr>
        <w:t xml:space="preserve"> </w:t>
      </w:r>
      <w:r w:rsidRPr="00115DEF">
        <w:rPr>
          <w:rFonts w:ascii="Verdana" w:hAnsi="Verdana" w:cs="Arial"/>
          <w:sz w:val="18"/>
          <w:szCs w:val="18"/>
        </w:rPr>
        <w:t>Até 2,5 MW de capacidade instalada.</w:t>
      </w:r>
    </w:p>
    <w:p w14:paraId="255C770F" w14:textId="0F3874A8" w:rsidR="00115DEF" w:rsidRPr="00115DEF" w:rsidRDefault="00115DEF" w:rsidP="0026437D">
      <w:pPr>
        <w:numPr>
          <w:ilvl w:val="0"/>
          <w:numId w:val="52"/>
        </w:numPr>
        <w:spacing w:before="240" w:line="360" w:lineRule="auto"/>
        <w:jc w:val="both"/>
        <w:rPr>
          <w:rFonts w:ascii="Verdana" w:hAnsi="Verdana" w:cs="Arial"/>
          <w:sz w:val="18"/>
          <w:szCs w:val="18"/>
        </w:rPr>
      </w:pPr>
      <w:r w:rsidRPr="00115DEF">
        <w:rPr>
          <w:rFonts w:ascii="Verdana" w:hAnsi="Verdana" w:cs="Arial"/>
          <w:sz w:val="18"/>
          <w:szCs w:val="18"/>
        </w:rPr>
        <w:t>CO₂ Purificado:</w:t>
      </w:r>
      <w:r w:rsidR="00085AB6">
        <w:rPr>
          <w:rFonts w:ascii="Verdana" w:hAnsi="Verdana" w:cs="Arial"/>
          <w:sz w:val="18"/>
          <w:szCs w:val="18"/>
        </w:rPr>
        <w:t xml:space="preserve"> </w:t>
      </w:r>
      <w:r w:rsidRPr="00115DEF">
        <w:rPr>
          <w:rFonts w:ascii="Verdana" w:hAnsi="Verdana" w:cs="Arial"/>
          <w:sz w:val="18"/>
          <w:szCs w:val="18"/>
        </w:rPr>
        <w:t>~</w:t>
      </w:r>
      <w:r w:rsidR="00085AB6">
        <w:rPr>
          <w:rFonts w:ascii="Verdana" w:hAnsi="Verdana" w:cs="Arial"/>
          <w:sz w:val="18"/>
          <w:szCs w:val="18"/>
        </w:rPr>
        <w:t xml:space="preserve">1,5 milhões </w:t>
      </w:r>
      <w:proofErr w:type="spellStart"/>
      <w:r w:rsidRPr="00115DEF">
        <w:rPr>
          <w:rFonts w:ascii="Verdana" w:hAnsi="Verdana" w:cs="Arial"/>
          <w:sz w:val="18"/>
          <w:szCs w:val="18"/>
        </w:rPr>
        <w:t>ton</w:t>
      </w:r>
      <w:proofErr w:type="spellEnd"/>
      <w:r w:rsidRPr="00115DEF">
        <w:rPr>
          <w:rFonts w:ascii="Verdana" w:hAnsi="Verdana" w:cs="Arial"/>
          <w:sz w:val="18"/>
          <w:szCs w:val="18"/>
        </w:rPr>
        <w:t>/ano para comercialização.</w:t>
      </w:r>
    </w:p>
    <w:p w14:paraId="67502EF9" w14:textId="43BAE52B" w:rsidR="00115DEF" w:rsidRPr="00115DEF" w:rsidRDefault="00115DEF" w:rsidP="0026437D">
      <w:pPr>
        <w:numPr>
          <w:ilvl w:val="0"/>
          <w:numId w:val="52"/>
        </w:numPr>
        <w:spacing w:before="240" w:line="360" w:lineRule="auto"/>
        <w:jc w:val="both"/>
        <w:rPr>
          <w:rFonts w:ascii="Verdana" w:hAnsi="Verdana" w:cs="Arial"/>
          <w:sz w:val="18"/>
          <w:szCs w:val="18"/>
        </w:rPr>
      </w:pPr>
      <w:r w:rsidRPr="00115DEF">
        <w:rPr>
          <w:rFonts w:ascii="Verdana" w:hAnsi="Verdana" w:cs="Arial"/>
          <w:sz w:val="18"/>
          <w:szCs w:val="18"/>
        </w:rPr>
        <w:t>Receitas:</w:t>
      </w:r>
      <w:r w:rsidR="00085AB6">
        <w:rPr>
          <w:rFonts w:ascii="Verdana" w:hAnsi="Verdana" w:cs="Arial"/>
          <w:sz w:val="18"/>
          <w:szCs w:val="18"/>
        </w:rPr>
        <w:t xml:space="preserve"> </w:t>
      </w:r>
      <w:r w:rsidRPr="00115DEF">
        <w:rPr>
          <w:rFonts w:ascii="Verdana" w:hAnsi="Verdana" w:cs="Arial"/>
          <w:sz w:val="18"/>
          <w:szCs w:val="18"/>
        </w:rPr>
        <w:t>Venda de energia, biometano, CO₂ e créditos de carbono.</w:t>
      </w:r>
    </w:p>
    <w:p w14:paraId="0A26FB59"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4.3. Impacto Econômico-Financeiro</w:t>
      </w:r>
    </w:p>
    <w:p w14:paraId="14854699" w14:textId="5153519E" w:rsidR="00115DEF" w:rsidRPr="00115DEF" w:rsidRDefault="00115DEF" w:rsidP="0026437D">
      <w:pPr>
        <w:numPr>
          <w:ilvl w:val="0"/>
          <w:numId w:val="53"/>
        </w:numPr>
        <w:spacing w:before="240" w:line="360" w:lineRule="auto"/>
        <w:jc w:val="both"/>
        <w:rPr>
          <w:rFonts w:ascii="Verdana" w:hAnsi="Verdana" w:cs="Arial"/>
          <w:sz w:val="18"/>
          <w:szCs w:val="18"/>
        </w:rPr>
      </w:pPr>
      <w:r w:rsidRPr="00115DEF">
        <w:rPr>
          <w:rFonts w:ascii="Verdana" w:hAnsi="Verdana" w:cs="Arial"/>
          <w:sz w:val="18"/>
          <w:szCs w:val="18"/>
        </w:rPr>
        <w:t>Economia Municipal:</w:t>
      </w:r>
      <w:r w:rsidR="00944354">
        <w:rPr>
          <w:rFonts w:ascii="Verdana" w:hAnsi="Verdana" w:cs="Arial"/>
          <w:sz w:val="18"/>
          <w:szCs w:val="18"/>
        </w:rPr>
        <w:t xml:space="preserve"> </w:t>
      </w:r>
      <w:r w:rsidRPr="00115DEF">
        <w:rPr>
          <w:rFonts w:ascii="Verdana" w:hAnsi="Verdana" w:cs="Arial"/>
          <w:sz w:val="18"/>
          <w:szCs w:val="18"/>
        </w:rPr>
        <w:t>Redução de custos com aterro de</w:t>
      </w:r>
      <w:r w:rsidR="00944354">
        <w:rPr>
          <w:rFonts w:ascii="Verdana" w:hAnsi="Verdana" w:cs="Arial"/>
          <w:sz w:val="18"/>
          <w:szCs w:val="18"/>
        </w:rPr>
        <w:t xml:space="preserve"> </w:t>
      </w:r>
      <w:r w:rsidRPr="00115DEF">
        <w:rPr>
          <w:rFonts w:ascii="Verdana" w:hAnsi="Verdana" w:cs="Arial"/>
          <w:sz w:val="18"/>
          <w:szCs w:val="18"/>
        </w:rPr>
        <w:t>R$ 5,27 milhões/ano</w:t>
      </w:r>
      <w:r w:rsidR="00944354">
        <w:rPr>
          <w:rFonts w:ascii="Verdana" w:hAnsi="Verdana" w:cs="Arial"/>
          <w:sz w:val="18"/>
          <w:szCs w:val="18"/>
        </w:rPr>
        <w:t xml:space="preserve"> </w:t>
      </w:r>
      <w:r w:rsidRPr="00115DEF">
        <w:rPr>
          <w:rFonts w:ascii="Verdana" w:hAnsi="Verdana" w:cs="Arial"/>
          <w:sz w:val="18"/>
          <w:szCs w:val="18"/>
        </w:rPr>
        <w:t>no cenário integrado (economia acumulada de</w:t>
      </w:r>
      <w:r w:rsidR="00944354">
        <w:rPr>
          <w:rFonts w:ascii="Verdana" w:hAnsi="Verdana" w:cs="Arial"/>
          <w:sz w:val="18"/>
          <w:szCs w:val="18"/>
        </w:rPr>
        <w:t xml:space="preserve"> </w:t>
      </w:r>
      <w:r w:rsidRPr="00115DEF">
        <w:rPr>
          <w:rFonts w:ascii="Verdana" w:hAnsi="Verdana" w:cs="Arial"/>
          <w:sz w:val="18"/>
          <w:szCs w:val="18"/>
        </w:rPr>
        <w:t>R$ 158 milhões em 30 anos).</w:t>
      </w:r>
    </w:p>
    <w:p w14:paraId="57F21713" w14:textId="39A91076" w:rsidR="00115DEF" w:rsidRPr="00115DEF" w:rsidRDefault="00115DEF" w:rsidP="0026437D">
      <w:pPr>
        <w:numPr>
          <w:ilvl w:val="0"/>
          <w:numId w:val="53"/>
        </w:numPr>
        <w:spacing w:before="240" w:line="360" w:lineRule="auto"/>
        <w:jc w:val="both"/>
        <w:rPr>
          <w:rFonts w:ascii="Verdana" w:hAnsi="Verdana" w:cs="Arial"/>
          <w:sz w:val="18"/>
          <w:szCs w:val="18"/>
        </w:rPr>
      </w:pPr>
      <w:r w:rsidRPr="00115DEF">
        <w:rPr>
          <w:rFonts w:ascii="Verdana" w:hAnsi="Verdana" w:cs="Arial"/>
          <w:sz w:val="18"/>
          <w:szCs w:val="18"/>
        </w:rPr>
        <w:t>Investimento Privado:</w:t>
      </w:r>
      <w:r w:rsidR="00944354">
        <w:rPr>
          <w:rFonts w:ascii="Verdana" w:hAnsi="Verdana" w:cs="Arial"/>
          <w:sz w:val="18"/>
          <w:szCs w:val="18"/>
        </w:rPr>
        <w:t xml:space="preserve"> </w:t>
      </w:r>
      <w:r w:rsidRPr="00115DEF">
        <w:rPr>
          <w:rFonts w:ascii="Verdana" w:hAnsi="Verdana" w:cs="Arial"/>
          <w:sz w:val="18"/>
          <w:szCs w:val="18"/>
        </w:rPr>
        <w:t xml:space="preserve">R$ 46,5 </w:t>
      </w:r>
      <w:proofErr w:type="spellStart"/>
      <w:r w:rsidRPr="00115DEF">
        <w:rPr>
          <w:rFonts w:ascii="Verdana" w:hAnsi="Verdana" w:cs="Arial"/>
          <w:sz w:val="18"/>
          <w:szCs w:val="18"/>
        </w:rPr>
        <w:t>mi</w:t>
      </w:r>
      <w:proofErr w:type="spellEnd"/>
      <w:r w:rsidRPr="00115DEF">
        <w:rPr>
          <w:rFonts w:ascii="Verdana" w:hAnsi="Verdana" w:cs="Arial"/>
          <w:sz w:val="18"/>
          <w:szCs w:val="18"/>
        </w:rPr>
        <w:t xml:space="preserve"> a R$ 101,5 mi</w:t>
      </w:r>
      <w:r w:rsidR="00944354">
        <w:rPr>
          <w:rFonts w:ascii="Verdana" w:hAnsi="Verdana" w:cs="Arial"/>
          <w:sz w:val="18"/>
          <w:szCs w:val="18"/>
        </w:rPr>
        <w:t xml:space="preserve"> </w:t>
      </w:r>
      <w:r w:rsidRPr="00115DEF">
        <w:rPr>
          <w:rFonts w:ascii="Verdana" w:hAnsi="Verdana" w:cs="Arial"/>
          <w:sz w:val="18"/>
          <w:szCs w:val="18"/>
        </w:rPr>
        <w:t>(dependendo do escopo), sem custo inicial para o município.</w:t>
      </w:r>
    </w:p>
    <w:p w14:paraId="7D6C1648" w14:textId="01F780B5" w:rsidR="00115DEF" w:rsidRPr="00115DEF" w:rsidRDefault="00115DEF" w:rsidP="0026437D">
      <w:pPr>
        <w:numPr>
          <w:ilvl w:val="0"/>
          <w:numId w:val="53"/>
        </w:numPr>
        <w:spacing w:before="240" w:line="360" w:lineRule="auto"/>
        <w:jc w:val="both"/>
        <w:rPr>
          <w:rFonts w:ascii="Verdana" w:hAnsi="Verdana" w:cs="Arial"/>
          <w:sz w:val="18"/>
          <w:szCs w:val="18"/>
        </w:rPr>
      </w:pPr>
      <w:r w:rsidRPr="00115DEF">
        <w:rPr>
          <w:rFonts w:ascii="Verdana" w:hAnsi="Verdana" w:cs="Arial"/>
          <w:sz w:val="18"/>
          <w:szCs w:val="18"/>
        </w:rPr>
        <w:t>Empregos:</w:t>
      </w:r>
      <w:r w:rsidR="00944354">
        <w:rPr>
          <w:rFonts w:ascii="Verdana" w:hAnsi="Verdana" w:cs="Arial"/>
          <w:sz w:val="18"/>
          <w:szCs w:val="18"/>
        </w:rPr>
        <w:t xml:space="preserve"> </w:t>
      </w:r>
      <w:r w:rsidRPr="00115DEF">
        <w:rPr>
          <w:rFonts w:ascii="Verdana" w:hAnsi="Verdana" w:cs="Arial"/>
          <w:sz w:val="18"/>
          <w:szCs w:val="18"/>
        </w:rPr>
        <w:t>80 diretos e 240 indiretos.</w:t>
      </w:r>
    </w:p>
    <w:p w14:paraId="369FB4F4" w14:textId="77777777"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4.4. Benefícios Ambientais e Sociais</w:t>
      </w:r>
    </w:p>
    <w:p w14:paraId="27EDC497" w14:textId="288FFAA4" w:rsidR="00115DEF" w:rsidRPr="00115DEF" w:rsidRDefault="00115DEF" w:rsidP="0026437D">
      <w:pPr>
        <w:numPr>
          <w:ilvl w:val="0"/>
          <w:numId w:val="54"/>
        </w:numPr>
        <w:spacing w:before="240" w:line="360" w:lineRule="auto"/>
        <w:jc w:val="both"/>
        <w:rPr>
          <w:rFonts w:ascii="Verdana" w:hAnsi="Verdana" w:cs="Arial"/>
          <w:sz w:val="18"/>
          <w:szCs w:val="18"/>
        </w:rPr>
      </w:pPr>
      <w:r w:rsidRPr="00115DEF">
        <w:rPr>
          <w:rFonts w:ascii="Verdana" w:hAnsi="Verdana" w:cs="Arial"/>
          <w:sz w:val="18"/>
          <w:szCs w:val="18"/>
        </w:rPr>
        <w:t>Redução de GEE:</w:t>
      </w:r>
      <w:r w:rsidR="00944354">
        <w:rPr>
          <w:rFonts w:ascii="Verdana" w:hAnsi="Verdana" w:cs="Arial"/>
          <w:sz w:val="18"/>
          <w:szCs w:val="18"/>
        </w:rPr>
        <w:t xml:space="preserve"> </w:t>
      </w:r>
      <w:r w:rsidRPr="00115DEF">
        <w:rPr>
          <w:rFonts w:ascii="Verdana" w:hAnsi="Verdana" w:cs="Arial"/>
          <w:sz w:val="18"/>
          <w:szCs w:val="18"/>
        </w:rPr>
        <w:t xml:space="preserve">Evita ~48.300 </w:t>
      </w:r>
      <w:proofErr w:type="spellStart"/>
      <w:r w:rsidRPr="00115DEF">
        <w:rPr>
          <w:rFonts w:ascii="Verdana" w:hAnsi="Verdana" w:cs="Arial"/>
          <w:sz w:val="18"/>
          <w:szCs w:val="18"/>
        </w:rPr>
        <w:t>ton</w:t>
      </w:r>
      <w:proofErr w:type="spellEnd"/>
      <w:r w:rsidRPr="00115DEF">
        <w:rPr>
          <w:rFonts w:ascii="Verdana" w:hAnsi="Verdana" w:cs="Arial"/>
          <w:sz w:val="18"/>
          <w:szCs w:val="18"/>
        </w:rPr>
        <w:t xml:space="preserve"> de CO₂ equivalente/ano.</w:t>
      </w:r>
    </w:p>
    <w:p w14:paraId="679BA76D" w14:textId="2F196DB6" w:rsidR="00115DEF" w:rsidRPr="00115DEF" w:rsidRDefault="00115DEF" w:rsidP="0026437D">
      <w:pPr>
        <w:numPr>
          <w:ilvl w:val="0"/>
          <w:numId w:val="54"/>
        </w:numPr>
        <w:spacing w:before="240" w:line="360" w:lineRule="auto"/>
        <w:jc w:val="both"/>
        <w:rPr>
          <w:rFonts w:ascii="Verdana" w:hAnsi="Verdana" w:cs="Arial"/>
          <w:sz w:val="18"/>
          <w:szCs w:val="18"/>
        </w:rPr>
      </w:pPr>
      <w:r w:rsidRPr="00115DEF">
        <w:rPr>
          <w:rFonts w:ascii="Verdana" w:hAnsi="Verdana" w:cs="Arial"/>
          <w:sz w:val="18"/>
          <w:szCs w:val="18"/>
        </w:rPr>
        <w:t>Redução de Poluição:</w:t>
      </w:r>
      <w:r w:rsidR="00944354">
        <w:rPr>
          <w:rFonts w:ascii="Verdana" w:hAnsi="Verdana" w:cs="Arial"/>
          <w:sz w:val="18"/>
          <w:szCs w:val="18"/>
        </w:rPr>
        <w:t xml:space="preserve"> </w:t>
      </w:r>
      <w:r w:rsidRPr="00115DEF">
        <w:rPr>
          <w:rFonts w:ascii="Verdana" w:hAnsi="Verdana" w:cs="Arial"/>
          <w:sz w:val="18"/>
          <w:szCs w:val="18"/>
        </w:rPr>
        <w:t>Minimiza chorume e riscos ambientais.</w:t>
      </w:r>
    </w:p>
    <w:p w14:paraId="5972E0E1" w14:textId="7D72E757" w:rsidR="00115DEF" w:rsidRPr="00115DEF" w:rsidRDefault="00115DEF" w:rsidP="0026437D">
      <w:pPr>
        <w:numPr>
          <w:ilvl w:val="0"/>
          <w:numId w:val="54"/>
        </w:numPr>
        <w:spacing w:before="240" w:line="360" w:lineRule="auto"/>
        <w:jc w:val="both"/>
        <w:rPr>
          <w:rFonts w:ascii="Verdana" w:hAnsi="Verdana" w:cs="Arial"/>
          <w:sz w:val="18"/>
          <w:szCs w:val="18"/>
        </w:rPr>
      </w:pPr>
      <w:r w:rsidRPr="00115DEF">
        <w:rPr>
          <w:rFonts w:ascii="Verdana" w:hAnsi="Verdana" w:cs="Arial"/>
          <w:sz w:val="18"/>
          <w:szCs w:val="18"/>
        </w:rPr>
        <w:t>Sustentabilidade:</w:t>
      </w:r>
      <w:r w:rsidR="00944354">
        <w:rPr>
          <w:rFonts w:ascii="Verdana" w:hAnsi="Verdana" w:cs="Arial"/>
          <w:sz w:val="18"/>
          <w:szCs w:val="18"/>
        </w:rPr>
        <w:t xml:space="preserve"> </w:t>
      </w:r>
      <w:r w:rsidRPr="00115DEF">
        <w:rPr>
          <w:rFonts w:ascii="Verdana" w:hAnsi="Verdana" w:cs="Arial"/>
          <w:sz w:val="18"/>
          <w:szCs w:val="18"/>
        </w:rPr>
        <w:t>Economia circular e segurança energética local.</w:t>
      </w:r>
    </w:p>
    <w:p w14:paraId="272A013D" w14:textId="666C31D3" w:rsidR="00115DEF" w:rsidRPr="00115DEF" w:rsidRDefault="00115DEF" w:rsidP="0026437D">
      <w:pPr>
        <w:numPr>
          <w:ilvl w:val="0"/>
          <w:numId w:val="47"/>
        </w:numPr>
        <w:spacing w:before="240" w:line="360" w:lineRule="auto"/>
        <w:jc w:val="both"/>
        <w:rPr>
          <w:rFonts w:ascii="Verdana" w:hAnsi="Verdana" w:cs="Arial"/>
          <w:b/>
          <w:bCs/>
          <w:sz w:val="18"/>
          <w:szCs w:val="18"/>
        </w:rPr>
      </w:pPr>
      <w:r w:rsidRPr="00115DEF">
        <w:rPr>
          <w:rFonts w:ascii="Verdana" w:hAnsi="Verdana" w:cs="Arial"/>
          <w:b/>
          <w:bCs/>
          <w:sz w:val="18"/>
          <w:szCs w:val="18"/>
        </w:rPr>
        <w:t>MODELO DE CONTRATAÇÃO E CRONOGRAMA</w:t>
      </w:r>
    </w:p>
    <w:p w14:paraId="117E5169" w14:textId="498A77A5" w:rsidR="00115DEF" w:rsidRPr="00115DEF" w:rsidRDefault="00115DEF" w:rsidP="0026437D">
      <w:pPr>
        <w:numPr>
          <w:ilvl w:val="0"/>
          <w:numId w:val="55"/>
        </w:numPr>
        <w:spacing w:before="240" w:line="360" w:lineRule="auto"/>
        <w:jc w:val="both"/>
        <w:rPr>
          <w:rFonts w:ascii="Verdana" w:hAnsi="Verdana" w:cs="Arial"/>
          <w:sz w:val="18"/>
          <w:szCs w:val="18"/>
        </w:rPr>
      </w:pPr>
      <w:r w:rsidRPr="00115DEF">
        <w:rPr>
          <w:rFonts w:ascii="Verdana" w:hAnsi="Verdana" w:cs="Arial"/>
          <w:sz w:val="18"/>
          <w:szCs w:val="18"/>
        </w:rPr>
        <w:lastRenderedPageBreak/>
        <w:t>Modelo:</w:t>
      </w:r>
      <w:r w:rsidR="0025277D">
        <w:rPr>
          <w:rFonts w:ascii="Verdana" w:hAnsi="Verdana" w:cs="Arial"/>
          <w:sz w:val="18"/>
          <w:szCs w:val="18"/>
        </w:rPr>
        <w:t xml:space="preserve"> </w:t>
      </w:r>
      <w:r w:rsidRPr="00115DEF">
        <w:rPr>
          <w:rFonts w:ascii="Verdana" w:hAnsi="Verdana" w:cs="Arial"/>
          <w:sz w:val="18"/>
          <w:szCs w:val="18"/>
        </w:rPr>
        <w:t>PPP/Concessão com foco em resultados e flexibilidade tecnológica.</w:t>
      </w:r>
    </w:p>
    <w:p w14:paraId="473820CA" w14:textId="7A1AA056" w:rsidR="00CD004D" w:rsidRPr="00CD004D" w:rsidRDefault="00115DEF" w:rsidP="0026437D">
      <w:pPr>
        <w:numPr>
          <w:ilvl w:val="0"/>
          <w:numId w:val="55"/>
        </w:numPr>
        <w:spacing w:before="240" w:line="360" w:lineRule="auto"/>
        <w:jc w:val="both"/>
        <w:rPr>
          <w:rFonts w:ascii="Verdana" w:hAnsi="Verdana" w:cs="Arial"/>
          <w:sz w:val="18"/>
          <w:szCs w:val="18"/>
        </w:rPr>
      </w:pPr>
      <w:r w:rsidRPr="00115DEF">
        <w:rPr>
          <w:rFonts w:ascii="Verdana" w:hAnsi="Verdana" w:cs="Arial"/>
          <w:sz w:val="18"/>
          <w:szCs w:val="18"/>
        </w:rPr>
        <w:t>Implantação Gradual</w:t>
      </w:r>
      <w:r w:rsidRPr="00115DEF">
        <w:rPr>
          <w:rFonts w:ascii="Verdana" w:hAnsi="Verdana" w:cs="Arial"/>
          <w:b/>
          <w:bCs/>
          <w:sz w:val="18"/>
          <w:szCs w:val="18"/>
        </w:rPr>
        <w:t>:</w:t>
      </w:r>
      <w:r w:rsidR="0025277D">
        <w:rPr>
          <w:rFonts w:ascii="Verdana" w:hAnsi="Verdana" w:cs="Arial"/>
          <w:sz w:val="18"/>
          <w:szCs w:val="18"/>
        </w:rPr>
        <w:t xml:space="preserve"> </w:t>
      </w:r>
      <w:r w:rsidRPr="00115DEF">
        <w:rPr>
          <w:rFonts w:ascii="Verdana" w:hAnsi="Verdana" w:cs="Arial"/>
          <w:sz w:val="18"/>
          <w:szCs w:val="18"/>
        </w:rPr>
        <w:t xml:space="preserve">Metas de redução de 45% (15 meses) e </w:t>
      </w:r>
      <w:r w:rsidR="0025277D">
        <w:rPr>
          <w:rFonts w:ascii="Verdana" w:hAnsi="Verdana" w:cs="Arial"/>
          <w:sz w:val="18"/>
          <w:szCs w:val="18"/>
        </w:rPr>
        <w:t xml:space="preserve">com </w:t>
      </w:r>
      <w:r w:rsidRPr="00115DEF">
        <w:rPr>
          <w:rFonts w:ascii="Verdana" w:hAnsi="Verdana" w:cs="Arial"/>
          <w:sz w:val="18"/>
          <w:szCs w:val="18"/>
        </w:rPr>
        <w:t>79% (30 meses)</w:t>
      </w:r>
      <w:r w:rsidR="0025277D">
        <w:rPr>
          <w:rFonts w:ascii="Verdana" w:hAnsi="Verdana" w:cs="Arial"/>
          <w:sz w:val="18"/>
          <w:szCs w:val="18"/>
        </w:rPr>
        <w:t xml:space="preserve">, caso tenha a </w:t>
      </w:r>
      <w:r w:rsidR="0025277D" w:rsidRPr="00115DEF">
        <w:rPr>
          <w:rFonts w:ascii="Verdana" w:hAnsi="Verdana" w:cs="Arial"/>
          <w:sz w:val="18"/>
          <w:szCs w:val="18"/>
        </w:rPr>
        <w:t>BIODIGESTÃO ANAERÓBIA</w:t>
      </w:r>
      <w:r w:rsidR="0025277D">
        <w:rPr>
          <w:rFonts w:ascii="Verdana" w:hAnsi="Verdana" w:cs="Arial"/>
          <w:sz w:val="18"/>
          <w:szCs w:val="18"/>
        </w:rPr>
        <w:t xml:space="preserve"> + TRATAMENTO TÉRMICO.</w:t>
      </w:r>
    </w:p>
    <w:p w14:paraId="200FBE17" w14:textId="5495D35D" w:rsidR="00CD004D" w:rsidRPr="00CD004D" w:rsidRDefault="00CD004D" w:rsidP="0026437D">
      <w:pPr>
        <w:numPr>
          <w:ilvl w:val="0"/>
          <w:numId w:val="47"/>
        </w:numPr>
        <w:spacing w:before="240" w:line="360" w:lineRule="auto"/>
        <w:jc w:val="both"/>
        <w:rPr>
          <w:rFonts w:ascii="Verdana" w:hAnsi="Verdana" w:cs="Arial"/>
          <w:b/>
          <w:bCs/>
          <w:sz w:val="18"/>
          <w:szCs w:val="18"/>
        </w:rPr>
      </w:pPr>
      <w:r w:rsidRPr="00CD004D">
        <w:rPr>
          <w:rFonts w:ascii="Verdana" w:hAnsi="Verdana" w:cs="Arial"/>
          <w:b/>
          <w:bCs/>
          <w:sz w:val="18"/>
          <w:szCs w:val="18"/>
        </w:rPr>
        <w:t>INVESTIMENTOS ESTIMADOS E MODELO DE FINANCIAMENTO</w:t>
      </w:r>
    </w:p>
    <w:p w14:paraId="16FC3B1F" w14:textId="31566849" w:rsidR="00CD004D" w:rsidRPr="00CD004D" w:rsidRDefault="00CD004D" w:rsidP="00CD004D">
      <w:pPr>
        <w:spacing w:before="240" w:line="360" w:lineRule="auto"/>
        <w:jc w:val="both"/>
        <w:rPr>
          <w:rFonts w:ascii="Verdana" w:hAnsi="Verdana" w:cs="Arial"/>
          <w:sz w:val="18"/>
          <w:szCs w:val="18"/>
        </w:rPr>
      </w:pPr>
      <w:r w:rsidRPr="00CD004D">
        <w:rPr>
          <w:rFonts w:ascii="Verdana" w:hAnsi="Verdana" w:cs="Arial"/>
          <w:sz w:val="18"/>
          <w:szCs w:val="18"/>
        </w:rPr>
        <w:t>Todo o investimento de capital (CAPEX) será de responsabilidade da concessionária privada vencedora,</w:t>
      </w:r>
      <w:r>
        <w:rPr>
          <w:rFonts w:ascii="Verdana" w:hAnsi="Verdana" w:cs="Arial"/>
          <w:sz w:val="18"/>
          <w:szCs w:val="18"/>
        </w:rPr>
        <w:t xml:space="preserve"> </w:t>
      </w:r>
      <w:r w:rsidRPr="00CD004D">
        <w:rPr>
          <w:rFonts w:ascii="Verdana" w:hAnsi="Verdana" w:cs="Arial"/>
          <w:sz w:val="18"/>
          <w:szCs w:val="18"/>
        </w:rPr>
        <w:t>sem qualquer aporte inicial do erário municipal. Os valores totais estimados, que incluem todos os sistemas, licenciamento, projetos de engenharia e infraestrutura de apoio, variam conforme o escopo tecnológico escolhido pelo proponente:</w:t>
      </w:r>
    </w:p>
    <w:p w14:paraId="317F7807" w14:textId="77777777" w:rsidR="00DB1C31" w:rsidRPr="00AA03E1" w:rsidRDefault="00DB1C31" w:rsidP="00DB1C31">
      <w:pPr>
        <w:pStyle w:val="PargrafodaLista"/>
        <w:numPr>
          <w:ilvl w:val="0"/>
          <w:numId w:val="70"/>
        </w:numPr>
        <w:spacing w:before="240" w:line="480" w:lineRule="auto"/>
        <w:jc w:val="both"/>
        <w:rPr>
          <w:rFonts w:ascii="Verdana" w:hAnsi="Verdana" w:cs="Arial"/>
          <w:b/>
          <w:bCs/>
          <w:sz w:val="18"/>
          <w:szCs w:val="18"/>
        </w:rPr>
      </w:pPr>
      <w:r w:rsidRPr="00AA03E1">
        <w:rPr>
          <w:rFonts w:ascii="Verdana" w:hAnsi="Verdana" w:cs="Arial"/>
          <w:b/>
          <w:bCs/>
          <w:sz w:val="18"/>
          <w:szCs w:val="18"/>
        </w:rPr>
        <w:t xml:space="preserve">Cenário com Implantação da Biodigestão: </w:t>
      </w:r>
      <w:r w:rsidRPr="00AA03E1">
        <w:rPr>
          <w:rFonts w:ascii="Verdana" w:hAnsi="Verdana" w:cs="Arial"/>
          <w:sz w:val="18"/>
          <w:szCs w:val="18"/>
        </w:rPr>
        <w:t>Estimado um total de</w:t>
      </w:r>
      <w:r w:rsidRPr="00AA03E1">
        <w:rPr>
          <w:rFonts w:ascii="Verdana" w:hAnsi="Verdana" w:cs="Arial"/>
          <w:b/>
          <w:bCs/>
          <w:sz w:val="18"/>
          <w:szCs w:val="18"/>
        </w:rPr>
        <w:t xml:space="preserve"> </w:t>
      </w:r>
      <w:r w:rsidRPr="00AA03E1">
        <w:rPr>
          <w:rFonts w:ascii="Verdana" w:hAnsi="Verdana" w:cs="Arial"/>
          <w:sz w:val="18"/>
          <w:szCs w:val="18"/>
        </w:rPr>
        <w:t>R$ 46.500.000,00 (QUARENTA E SEIS MILHÕES E QUINHENTOS MIL REAIS).</w:t>
      </w:r>
    </w:p>
    <w:p w14:paraId="022C7B77" w14:textId="58B4C9E8" w:rsidR="00DB1C31" w:rsidRPr="00463443" w:rsidRDefault="00DB1C31" w:rsidP="00DB1C31">
      <w:pPr>
        <w:pStyle w:val="PargrafodaLista"/>
        <w:numPr>
          <w:ilvl w:val="0"/>
          <w:numId w:val="70"/>
        </w:numPr>
        <w:spacing w:before="240" w:line="480" w:lineRule="auto"/>
        <w:jc w:val="both"/>
        <w:rPr>
          <w:rFonts w:ascii="Verdana" w:hAnsi="Verdana" w:cs="Arial"/>
          <w:b/>
          <w:bCs/>
          <w:sz w:val="18"/>
          <w:szCs w:val="18"/>
        </w:rPr>
      </w:pPr>
      <w:r w:rsidRPr="00463443">
        <w:rPr>
          <w:rFonts w:ascii="Verdana" w:hAnsi="Verdana" w:cs="Arial"/>
          <w:b/>
          <w:bCs/>
          <w:sz w:val="18"/>
          <w:szCs w:val="18"/>
        </w:rPr>
        <w:t>Cenário com Implantação d</w:t>
      </w:r>
      <w:r>
        <w:rPr>
          <w:rFonts w:ascii="Verdana" w:hAnsi="Verdana" w:cs="Arial"/>
          <w:b/>
          <w:bCs/>
          <w:sz w:val="18"/>
          <w:szCs w:val="18"/>
        </w:rPr>
        <w:t>o Tratamento Térmico</w:t>
      </w:r>
      <w:r w:rsidRPr="00463443">
        <w:rPr>
          <w:rFonts w:ascii="Verdana" w:hAnsi="Verdana" w:cs="Arial"/>
          <w:b/>
          <w:bCs/>
          <w:sz w:val="18"/>
          <w:szCs w:val="18"/>
        </w:rPr>
        <w:t xml:space="preserve">: </w:t>
      </w:r>
      <w:r w:rsidRPr="00463443">
        <w:rPr>
          <w:rFonts w:ascii="Verdana" w:hAnsi="Verdana" w:cs="Arial"/>
          <w:sz w:val="18"/>
          <w:szCs w:val="18"/>
        </w:rPr>
        <w:t>Estimado um total de</w:t>
      </w:r>
      <w:r w:rsidRPr="00463443">
        <w:rPr>
          <w:rFonts w:ascii="Verdana" w:hAnsi="Verdana" w:cs="Arial"/>
          <w:b/>
          <w:bCs/>
          <w:sz w:val="18"/>
          <w:szCs w:val="18"/>
        </w:rPr>
        <w:t xml:space="preserve"> </w:t>
      </w:r>
      <w:r w:rsidRPr="00463443">
        <w:rPr>
          <w:rFonts w:ascii="Verdana" w:hAnsi="Verdana" w:cs="Arial"/>
          <w:sz w:val="18"/>
          <w:szCs w:val="18"/>
        </w:rPr>
        <w:t>R$ 55.000.000,00 (CINQUENTA E CINCO MILHÕES DE REAIS).</w:t>
      </w:r>
    </w:p>
    <w:p w14:paraId="23E8B549" w14:textId="3F5D73E7" w:rsidR="00DB1C31" w:rsidRPr="00DB1C31" w:rsidRDefault="00DB1C31" w:rsidP="00DB1C31">
      <w:pPr>
        <w:pStyle w:val="PargrafodaLista"/>
        <w:numPr>
          <w:ilvl w:val="0"/>
          <w:numId w:val="70"/>
        </w:numPr>
        <w:spacing w:before="240" w:line="480" w:lineRule="auto"/>
        <w:jc w:val="both"/>
        <w:rPr>
          <w:rFonts w:ascii="Verdana" w:hAnsi="Verdana" w:cs="Arial"/>
          <w:b/>
          <w:bCs/>
          <w:sz w:val="18"/>
          <w:szCs w:val="18"/>
        </w:rPr>
      </w:pPr>
      <w:r w:rsidRPr="00463443">
        <w:rPr>
          <w:rFonts w:ascii="Verdana" w:hAnsi="Verdana" w:cs="Arial"/>
          <w:b/>
          <w:bCs/>
          <w:sz w:val="18"/>
          <w:szCs w:val="18"/>
        </w:rPr>
        <w:t xml:space="preserve">Cenário com Biodigestão + </w:t>
      </w:r>
      <w:r>
        <w:rPr>
          <w:rFonts w:ascii="Verdana" w:hAnsi="Verdana" w:cs="Arial"/>
          <w:b/>
          <w:bCs/>
          <w:sz w:val="18"/>
          <w:szCs w:val="18"/>
        </w:rPr>
        <w:t>Tratamento Térmico</w:t>
      </w:r>
      <w:r w:rsidRPr="00463443">
        <w:rPr>
          <w:rFonts w:ascii="Verdana" w:hAnsi="Verdana" w:cs="Arial"/>
          <w:b/>
          <w:bCs/>
          <w:sz w:val="18"/>
          <w:szCs w:val="18"/>
        </w:rPr>
        <w:t xml:space="preserve">: </w:t>
      </w:r>
      <w:r w:rsidRPr="00463443">
        <w:rPr>
          <w:rFonts w:ascii="Verdana" w:hAnsi="Verdana" w:cs="Arial"/>
          <w:sz w:val="18"/>
          <w:szCs w:val="18"/>
        </w:rPr>
        <w:t>Estimado um total de</w:t>
      </w:r>
      <w:r w:rsidRPr="00463443">
        <w:rPr>
          <w:rFonts w:ascii="Verdana" w:hAnsi="Verdana" w:cs="Arial"/>
          <w:b/>
          <w:bCs/>
          <w:sz w:val="18"/>
          <w:szCs w:val="18"/>
        </w:rPr>
        <w:t xml:space="preserve"> </w:t>
      </w:r>
      <w:r w:rsidRPr="00463443">
        <w:rPr>
          <w:rFonts w:ascii="Verdana" w:hAnsi="Verdana" w:cs="Arial"/>
          <w:sz w:val="18"/>
          <w:szCs w:val="18"/>
        </w:rPr>
        <w:t>R$ 101.5000,00 (CENTO E UM MILHÕES E QUINHENTOS MIL REAIS)</w:t>
      </w:r>
    </w:p>
    <w:p w14:paraId="3F9B0909" w14:textId="1874DAF4" w:rsidR="00CD004D" w:rsidRPr="00115DEF" w:rsidRDefault="00CD004D" w:rsidP="00CD004D">
      <w:pPr>
        <w:spacing w:before="240" w:line="360" w:lineRule="auto"/>
        <w:jc w:val="both"/>
        <w:rPr>
          <w:rFonts w:ascii="Verdana" w:hAnsi="Verdana" w:cs="Arial"/>
          <w:sz w:val="18"/>
          <w:szCs w:val="18"/>
        </w:rPr>
      </w:pPr>
      <w:r w:rsidRPr="00CD004D">
        <w:rPr>
          <w:rFonts w:ascii="Verdana" w:hAnsi="Verdana" w:cs="Arial"/>
          <w:sz w:val="18"/>
          <w:szCs w:val="18"/>
        </w:rPr>
        <w:t>O modelo de PPP assegura a transferência de risco tecnológico e de construção para o parceiro privado. A contraprestação pública será vinculada à entrega dos serviços e ao cumprimento das metas operacionais, garantindo a sustentabilidade do projeto ao longo do prazo da concessão, que inclui previsões para reinvestimento em modernização e reposição de equipamentos.</w:t>
      </w:r>
    </w:p>
    <w:p w14:paraId="3F94E8A5" w14:textId="149E9625" w:rsidR="00115DEF" w:rsidRPr="00115DEF" w:rsidRDefault="00115DEF" w:rsidP="0026437D">
      <w:pPr>
        <w:numPr>
          <w:ilvl w:val="0"/>
          <w:numId w:val="47"/>
        </w:numPr>
        <w:spacing w:before="240" w:line="360" w:lineRule="auto"/>
        <w:jc w:val="both"/>
        <w:rPr>
          <w:rFonts w:ascii="Verdana" w:hAnsi="Verdana" w:cs="Arial"/>
          <w:b/>
          <w:bCs/>
          <w:sz w:val="18"/>
          <w:szCs w:val="18"/>
        </w:rPr>
      </w:pPr>
      <w:r w:rsidRPr="00115DEF">
        <w:rPr>
          <w:rFonts w:ascii="Verdana" w:hAnsi="Verdana" w:cs="Arial"/>
          <w:b/>
          <w:bCs/>
          <w:sz w:val="18"/>
          <w:szCs w:val="18"/>
        </w:rPr>
        <w:t>CONCLUSÃO</w:t>
      </w:r>
    </w:p>
    <w:p w14:paraId="4EADEA77" w14:textId="649B8420" w:rsidR="00115DEF" w:rsidRPr="00115DEF" w:rsidRDefault="00115DEF" w:rsidP="00115DEF">
      <w:pPr>
        <w:spacing w:before="240" w:line="360" w:lineRule="auto"/>
        <w:jc w:val="both"/>
        <w:rPr>
          <w:rFonts w:ascii="Verdana" w:hAnsi="Verdana" w:cs="Arial"/>
          <w:sz w:val="18"/>
          <w:szCs w:val="18"/>
        </w:rPr>
      </w:pPr>
      <w:r w:rsidRPr="00115DEF">
        <w:rPr>
          <w:rFonts w:ascii="Verdana" w:hAnsi="Verdana" w:cs="Arial"/>
          <w:sz w:val="18"/>
          <w:szCs w:val="18"/>
        </w:rPr>
        <w:t>A</w:t>
      </w:r>
      <w:r w:rsidR="00B83DBD" w:rsidRPr="00B83DBD">
        <w:rPr>
          <w:rFonts w:ascii="Verdana" w:hAnsi="Verdana" w:cs="Arial"/>
          <w:sz w:val="18"/>
          <w:szCs w:val="18"/>
        </w:rPr>
        <w:t xml:space="preserve"> </w:t>
      </w:r>
      <w:r w:rsidRPr="00115DEF">
        <w:rPr>
          <w:rFonts w:ascii="Verdana" w:hAnsi="Verdana" w:cs="Arial"/>
          <w:sz w:val="18"/>
          <w:szCs w:val="18"/>
        </w:rPr>
        <w:t>URE MARÍLIA</w:t>
      </w:r>
      <w:r w:rsidR="00B83DBD" w:rsidRPr="00B83DBD">
        <w:rPr>
          <w:rFonts w:ascii="Verdana" w:hAnsi="Verdana" w:cs="Arial"/>
          <w:sz w:val="18"/>
          <w:szCs w:val="18"/>
        </w:rPr>
        <w:t xml:space="preserve"> </w:t>
      </w:r>
      <w:r w:rsidRPr="00115DEF">
        <w:rPr>
          <w:rFonts w:ascii="Verdana" w:hAnsi="Verdana" w:cs="Arial"/>
          <w:sz w:val="18"/>
          <w:szCs w:val="18"/>
        </w:rPr>
        <w:t>é um projeto estratégico que alia</w:t>
      </w:r>
      <w:r w:rsidR="00B83DBD">
        <w:rPr>
          <w:rFonts w:ascii="Verdana" w:hAnsi="Verdana" w:cs="Arial"/>
          <w:sz w:val="18"/>
          <w:szCs w:val="18"/>
        </w:rPr>
        <w:t xml:space="preserve"> </w:t>
      </w:r>
      <w:r w:rsidRPr="00115DEF">
        <w:rPr>
          <w:rFonts w:ascii="Verdana" w:hAnsi="Verdana" w:cs="Arial"/>
          <w:sz w:val="18"/>
          <w:szCs w:val="18"/>
        </w:rPr>
        <w:t>conformidade legal</w:t>
      </w:r>
      <w:r w:rsidR="00B83DBD">
        <w:rPr>
          <w:rFonts w:ascii="Verdana" w:hAnsi="Verdana" w:cs="Arial"/>
          <w:sz w:val="18"/>
          <w:szCs w:val="18"/>
        </w:rPr>
        <w:t xml:space="preserve"> </w:t>
      </w:r>
      <w:r w:rsidRPr="00115DEF">
        <w:rPr>
          <w:rFonts w:ascii="Verdana" w:hAnsi="Verdana" w:cs="Arial"/>
          <w:sz w:val="18"/>
          <w:szCs w:val="18"/>
        </w:rPr>
        <w:t>(PNRS),</w:t>
      </w:r>
      <w:r w:rsidR="00B83DBD">
        <w:rPr>
          <w:rFonts w:ascii="Verdana" w:hAnsi="Verdana" w:cs="Arial"/>
          <w:sz w:val="18"/>
          <w:szCs w:val="18"/>
        </w:rPr>
        <w:t xml:space="preserve"> </w:t>
      </w:r>
      <w:r w:rsidRPr="00115DEF">
        <w:rPr>
          <w:rFonts w:ascii="Verdana" w:hAnsi="Verdana" w:cs="Arial"/>
          <w:sz w:val="18"/>
          <w:szCs w:val="18"/>
        </w:rPr>
        <w:t>inovação tecnológica flexível</w:t>
      </w:r>
      <w:r w:rsidR="00B83DBD">
        <w:rPr>
          <w:rFonts w:ascii="Verdana" w:hAnsi="Verdana" w:cs="Arial"/>
          <w:sz w:val="18"/>
          <w:szCs w:val="18"/>
        </w:rPr>
        <w:t xml:space="preserve"> </w:t>
      </w:r>
      <w:r w:rsidRPr="00115DEF">
        <w:rPr>
          <w:rFonts w:ascii="Verdana" w:hAnsi="Verdana" w:cs="Arial"/>
          <w:sz w:val="18"/>
          <w:szCs w:val="18"/>
        </w:rPr>
        <w:t>e</w:t>
      </w:r>
      <w:r w:rsidR="00B83DBD">
        <w:rPr>
          <w:rFonts w:ascii="Verdana" w:hAnsi="Verdana" w:cs="Arial"/>
          <w:sz w:val="18"/>
          <w:szCs w:val="18"/>
        </w:rPr>
        <w:t xml:space="preserve"> </w:t>
      </w:r>
      <w:r w:rsidRPr="00115DEF">
        <w:rPr>
          <w:rFonts w:ascii="Verdana" w:hAnsi="Verdana" w:cs="Arial"/>
          <w:sz w:val="18"/>
          <w:szCs w:val="18"/>
        </w:rPr>
        <w:t>sustentabilidade financeira. Ao transferir o risco tecnológico e de investimento para a iniciativa privada, focando em metas de desempenho, o município garante a modernização da gestão de resíduos, a geração de benefícios ambientais e econômicos e o cumprimento de seu papel na promoção da economia circular. O modelo proposto é robusto, viável e recomendado para implementação imediata.</w:t>
      </w:r>
    </w:p>
    <w:p w14:paraId="750FB6E2" w14:textId="77777777" w:rsidR="00F747BF" w:rsidRDefault="00F747BF" w:rsidP="00165F89">
      <w:pPr>
        <w:spacing w:before="240" w:line="360" w:lineRule="auto"/>
        <w:jc w:val="both"/>
        <w:rPr>
          <w:rFonts w:ascii="Verdana" w:hAnsi="Verdana" w:cs="Arial"/>
          <w:sz w:val="18"/>
          <w:szCs w:val="18"/>
        </w:rPr>
      </w:pPr>
    </w:p>
    <w:p w14:paraId="7BC97431" w14:textId="3D28ADEC" w:rsidR="00B83DBD" w:rsidRDefault="00B83DBD">
      <w:pPr>
        <w:rPr>
          <w:rFonts w:ascii="Verdana" w:hAnsi="Verdana" w:cs="Arial"/>
          <w:sz w:val="18"/>
          <w:szCs w:val="18"/>
        </w:rPr>
      </w:pPr>
      <w:r>
        <w:rPr>
          <w:rFonts w:ascii="Verdana" w:hAnsi="Verdana" w:cs="Arial"/>
          <w:sz w:val="18"/>
          <w:szCs w:val="18"/>
        </w:rPr>
        <w:br w:type="page"/>
      </w:r>
    </w:p>
    <w:p w14:paraId="5CA4F898" w14:textId="77777777" w:rsidR="00115DEF" w:rsidRPr="00165F89" w:rsidRDefault="00115DEF" w:rsidP="00165F89">
      <w:pPr>
        <w:spacing w:before="240" w:line="360" w:lineRule="auto"/>
        <w:jc w:val="both"/>
        <w:rPr>
          <w:rFonts w:ascii="Verdana" w:hAnsi="Verdana" w:cs="Arial"/>
          <w:sz w:val="18"/>
          <w:szCs w:val="18"/>
        </w:rPr>
      </w:pPr>
    </w:p>
    <w:p w14:paraId="71F3AF10" w14:textId="77777777" w:rsidR="009B2178" w:rsidRPr="00DF13DC" w:rsidRDefault="009B2178" w:rsidP="00DF13DC">
      <w:pPr>
        <w:pStyle w:val="Ttulo1"/>
        <w:rPr>
          <w:rFonts w:ascii="Verdana" w:hAnsi="Verdana"/>
          <w:sz w:val="24"/>
          <w:szCs w:val="24"/>
        </w:rPr>
      </w:pPr>
      <w:bookmarkStart w:id="3" w:name="_Toc216807373"/>
      <w:r w:rsidRPr="00DF13DC">
        <w:rPr>
          <w:rFonts w:ascii="Verdana" w:hAnsi="Verdana"/>
          <w:sz w:val="24"/>
          <w:szCs w:val="24"/>
        </w:rPr>
        <w:t>INTRODUÇÃO</w:t>
      </w:r>
      <w:bookmarkEnd w:id="3"/>
    </w:p>
    <w:p w14:paraId="2C8FE396" w14:textId="77777777" w:rsidR="009B2178" w:rsidRPr="001A3C54" w:rsidRDefault="009B2178" w:rsidP="009B2178">
      <w:pPr>
        <w:spacing w:before="240" w:line="360" w:lineRule="auto"/>
        <w:jc w:val="both"/>
        <w:rPr>
          <w:rFonts w:ascii="Verdana" w:hAnsi="Verdana" w:cs="Arial"/>
          <w:sz w:val="18"/>
          <w:szCs w:val="18"/>
        </w:rPr>
      </w:pPr>
      <w:r w:rsidRPr="001A3C54">
        <w:rPr>
          <w:rFonts w:ascii="Verdana" w:hAnsi="Verdana" w:cs="Arial"/>
          <w:sz w:val="18"/>
          <w:szCs w:val="18"/>
        </w:rPr>
        <w:t>O Brasil vem apresentando ao longo dos últimos anos uma conscientização e preocupação com a sustentabilidade ambiental relevantes. As questões de saneamento e saúde ocupam hoje um patamar elevado na consciência da população brasileira e consequentemente de</w:t>
      </w:r>
      <w:r>
        <w:rPr>
          <w:rFonts w:ascii="Verdana" w:hAnsi="Verdana" w:cs="Arial"/>
          <w:sz w:val="18"/>
          <w:szCs w:val="18"/>
        </w:rPr>
        <w:t xml:space="preserve"> </w:t>
      </w:r>
      <w:r w:rsidRPr="001A3C54">
        <w:rPr>
          <w:rFonts w:ascii="Verdana" w:hAnsi="Verdana" w:cs="Arial"/>
          <w:sz w:val="18"/>
          <w:szCs w:val="18"/>
        </w:rPr>
        <w:t>seus representantes políticos, no executivo e legislativo, se materializando</w:t>
      </w:r>
      <w:r>
        <w:rPr>
          <w:rFonts w:ascii="Verdana" w:hAnsi="Verdana" w:cs="Arial"/>
          <w:sz w:val="18"/>
          <w:szCs w:val="18"/>
        </w:rPr>
        <w:t xml:space="preserve"> </w:t>
      </w:r>
      <w:r w:rsidRPr="001A3C54">
        <w:rPr>
          <w:rFonts w:ascii="Verdana" w:hAnsi="Verdana" w:cs="Arial"/>
          <w:sz w:val="18"/>
          <w:szCs w:val="18"/>
        </w:rPr>
        <w:t>nas recentes legislações, com destaque para a Política Nacional de</w:t>
      </w:r>
      <w:r>
        <w:rPr>
          <w:rFonts w:ascii="Verdana" w:hAnsi="Verdana" w:cs="Arial"/>
          <w:sz w:val="18"/>
          <w:szCs w:val="18"/>
        </w:rPr>
        <w:t xml:space="preserve"> </w:t>
      </w:r>
      <w:r w:rsidRPr="001A3C54">
        <w:rPr>
          <w:rFonts w:ascii="Verdana" w:hAnsi="Verdana" w:cs="Arial"/>
          <w:sz w:val="18"/>
          <w:szCs w:val="18"/>
        </w:rPr>
        <w:t>Saneamento Básico (Lei n° 11.445/07) e a Política Nacional de Resíduos</w:t>
      </w:r>
      <w:r>
        <w:rPr>
          <w:rFonts w:ascii="Verdana" w:hAnsi="Verdana" w:cs="Arial"/>
          <w:sz w:val="18"/>
          <w:szCs w:val="18"/>
        </w:rPr>
        <w:t xml:space="preserve"> </w:t>
      </w:r>
      <w:r w:rsidRPr="001A3C54">
        <w:rPr>
          <w:rFonts w:ascii="Verdana" w:hAnsi="Verdana" w:cs="Arial"/>
          <w:sz w:val="18"/>
          <w:szCs w:val="18"/>
        </w:rPr>
        <w:t>Sólidos (PNRS) (Lei n° 12.305/10).</w:t>
      </w:r>
    </w:p>
    <w:p w14:paraId="271AC530" w14:textId="77777777" w:rsidR="009B2178" w:rsidRPr="001A3C54" w:rsidRDefault="009B2178" w:rsidP="009B2178">
      <w:pPr>
        <w:spacing w:before="240" w:line="360" w:lineRule="auto"/>
        <w:jc w:val="both"/>
        <w:rPr>
          <w:rFonts w:ascii="Verdana" w:hAnsi="Verdana" w:cs="Arial"/>
          <w:sz w:val="18"/>
          <w:szCs w:val="18"/>
        </w:rPr>
      </w:pPr>
      <w:r w:rsidRPr="001A3C54">
        <w:rPr>
          <w:rFonts w:ascii="Verdana" w:hAnsi="Verdana" w:cs="Arial"/>
          <w:sz w:val="18"/>
          <w:szCs w:val="18"/>
        </w:rPr>
        <w:t>A partir desse novo cenário, os municípios têm a importante missão</w:t>
      </w:r>
      <w:r>
        <w:rPr>
          <w:rFonts w:ascii="Verdana" w:hAnsi="Verdana" w:cs="Arial"/>
          <w:sz w:val="18"/>
          <w:szCs w:val="18"/>
        </w:rPr>
        <w:t xml:space="preserve"> </w:t>
      </w:r>
      <w:r w:rsidRPr="001A3C54">
        <w:rPr>
          <w:rFonts w:ascii="Verdana" w:hAnsi="Verdana" w:cs="Arial"/>
          <w:sz w:val="18"/>
          <w:szCs w:val="18"/>
        </w:rPr>
        <w:t>social de transformar suas práticas ambientais, e o prefeito é o principal</w:t>
      </w:r>
      <w:r>
        <w:rPr>
          <w:rFonts w:ascii="Verdana" w:hAnsi="Verdana" w:cs="Arial"/>
          <w:sz w:val="18"/>
          <w:szCs w:val="18"/>
        </w:rPr>
        <w:t xml:space="preserve"> </w:t>
      </w:r>
      <w:r w:rsidRPr="001A3C54">
        <w:rPr>
          <w:rFonts w:ascii="Verdana" w:hAnsi="Verdana" w:cs="Arial"/>
          <w:sz w:val="18"/>
          <w:szCs w:val="18"/>
        </w:rPr>
        <w:t>agente dessa mudança, com a oportunidade de elevar sua cidade a novos</w:t>
      </w:r>
      <w:r>
        <w:rPr>
          <w:rFonts w:ascii="Verdana" w:hAnsi="Verdana" w:cs="Arial"/>
          <w:sz w:val="18"/>
          <w:szCs w:val="18"/>
        </w:rPr>
        <w:t xml:space="preserve"> </w:t>
      </w:r>
      <w:r w:rsidRPr="001A3C54">
        <w:rPr>
          <w:rFonts w:ascii="Verdana" w:hAnsi="Verdana" w:cs="Arial"/>
          <w:sz w:val="18"/>
          <w:szCs w:val="18"/>
        </w:rPr>
        <w:t>patamares na gestão de resíduos e com diversas obrigações a serem</w:t>
      </w:r>
      <w:r>
        <w:rPr>
          <w:rFonts w:ascii="Verdana" w:hAnsi="Verdana" w:cs="Arial"/>
          <w:sz w:val="18"/>
          <w:szCs w:val="18"/>
        </w:rPr>
        <w:t xml:space="preserve"> </w:t>
      </w:r>
      <w:r w:rsidRPr="001A3C54">
        <w:rPr>
          <w:rFonts w:ascii="Verdana" w:hAnsi="Verdana" w:cs="Arial"/>
          <w:sz w:val="18"/>
          <w:szCs w:val="18"/>
        </w:rPr>
        <w:t>cumpridas.</w:t>
      </w:r>
    </w:p>
    <w:p w14:paraId="490B9828" w14:textId="77777777" w:rsidR="009B2178" w:rsidRDefault="009B2178" w:rsidP="009B2178">
      <w:pPr>
        <w:spacing w:before="240" w:line="360" w:lineRule="auto"/>
        <w:jc w:val="both"/>
        <w:rPr>
          <w:rFonts w:ascii="Verdana" w:hAnsi="Verdana" w:cs="Arial"/>
          <w:sz w:val="18"/>
          <w:szCs w:val="18"/>
        </w:rPr>
      </w:pPr>
      <w:r w:rsidRPr="001A3C54">
        <w:rPr>
          <w:rFonts w:ascii="Verdana" w:hAnsi="Verdana" w:cs="Arial"/>
          <w:sz w:val="18"/>
          <w:szCs w:val="18"/>
        </w:rPr>
        <w:t>A gestão de resíduos sólidos é um crescente desafio para a sociedade</w:t>
      </w:r>
      <w:r>
        <w:rPr>
          <w:rFonts w:ascii="Verdana" w:hAnsi="Verdana" w:cs="Arial"/>
          <w:sz w:val="18"/>
          <w:szCs w:val="18"/>
        </w:rPr>
        <w:t xml:space="preserve"> </w:t>
      </w:r>
      <w:r w:rsidRPr="001A3C54">
        <w:rPr>
          <w:rFonts w:ascii="Verdana" w:hAnsi="Verdana" w:cs="Arial"/>
          <w:sz w:val="18"/>
          <w:szCs w:val="18"/>
        </w:rPr>
        <w:t>atual, especialmente para a adm</w:t>
      </w:r>
      <w:r>
        <w:rPr>
          <w:rFonts w:ascii="Verdana" w:hAnsi="Verdana" w:cs="Arial"/>
          <w:sz w:val="18"/>
          <w:szCs w:val="18"/>
        </w:rPr>
        <w:t>inistração pública, em razão</w:t>
      </w:r>
      <w:r w:rsidRPr="001A3C54">
        <w:rPr>
          <w:rFonts w:ascii="Verdana" w:hAnsi="Verdana" w:cs="Arial"/>
          <w:sz w:val="18"/>
          <w:szCs w:val="18"/>
        </w:rPr>
        <w:t xml:space="preserve"> da</w:t>
      </w:r>
      <w:r>
        <w:rPr>
          <w:rFonts w:ascii="Verdana" w:hAnsi="Verdana" w:cs="Arial"/>
          <w:sz w:val="18"/>
          <w:szCs w:val="18"/>
        </w:rPr>
        <w:t xml:space="preserve"> </w:t>
      </w:r>
      <w:r w:rsidRPr="001A3C54">
        <w:rPr>
          <w:rFonts w:ascii="Verdana" w:hAnsi="Verdana" w:cs="Arial"/>
          <w:sz w:val="18"/>
          <w:szCs w:val="18"/>
        </w:rPr>
        <w:t>quantidade e</w:t>
      </w:r>
      <w:r>
        <w:rPr>
          <w:rFonts w:ascii="Verdana" w:hAnsi="Verdana" w:cs="Arial"/>
          <w:sz w:val="18"/>
          <w:szCs w:val="18"/>
        </w:rPr>
        <w:t xml:space="preserve"> da diversidade de resíduos,</w:t>
      </w:r>
      <w:r w:rsidRPr="001A3C54">
        <w:rPr>
          <w:rFonts w:ascii="Verdana" w:hAnsi="Verdana" w:cs="Arial"/>
          <w:sz w:val="18"/>
          <w:szCs w:val="18"/>
        </w:rPr>
        <w:t xml:space="preserve"> do crescimento populacional</w:t>
      </w:r>
      <w:r>
        <w:rPr>
          <w:rFonts w:ascii="Verdana" w:hAnsi="Verdana" w:cs="Arial"/>
          <w:sz w:val="18"/>
          <w:szCs w:val="18"/>
        </w:rPr>
        <w:t xml:space="preserve"> e do consumo, da expansão de áreas urbanas e</w:t>
      </w:r>
      <w:r w:rsidRPr="001A3C54">
        <w:rPr>
          <w:rFonts w:ascii="Verdana" w:hAnsi="Verdana" w:cs="Arial"/>
          <w:sz w:val="18"/>
          <w:szCs w:val="18"/>
        </w:rPr>
        <w:t xml:space="preserve"> da</w:t>
      </w:r>
      <w:r>
        <w:rPr>
          <w:rFonts w:ascii="Verdana" w:hAnsi="Verdana" w:cs="Arial"/>
          <w:sz w:val="18"/>
          <w:szCs w:val="18"/>
        </w:rPr>
        <w:t xml:space="preserve"> </w:t>
      </w:r>
      <w:r w:rsidRPr="001A3C54">
        <w:rPr>
          <w:rFonts w:ascii="Verdana" w:hAnsi="Verdana" w:cs="Arial"/>
          <w:sz w:val="18"/>
          <w:szCs w:val="18"/>
        </w:rPr>
        <w:t>cultura histórica de aplicação de recursos insuficientes para a gestão</w:t>
      </w:r>
      <w:r>
        <w:rPr>
          <w:rFonts w:ascii="Verdana" w:hAnsi="Verdana" w:cs="Arial"/>
          <w:sz w:val="18"/>
          <w:szCs w:val="18"/>
        </w:rPr>
        <w:t xml:space="preserve"> </w:t>
      </w:r>
      <w:r w:rsidRPr="001A3C54">
        <w:rPr>
          <w:rFonts w:ascii="Verdana" w:hAnsi="Verdana" w:cs="Arial"/>
          <w:sz w:val="18"/>
          <w:szCs w:val="18"/>
        </w:rPr>
        <w:t>adequada de resíduos ambientalmente.</w:t>
      </w:r>
    </w:p>
    <w:p w14:paraId="5CD90894" w14:textId="77777777" w:rsidR="009B2178" w:rsidRDefault="009B2178" w:rsidP="009B2178">
      <w:pPr>
        <w:spacing w:before="240" w:line="360" w:lineRule="auto"/>
        <w:jc w:val="both"/>
        <w:rPr>
          <w:rFonts w:ascii="Verdana" w:hAnsi="Verdana" w:cs="Arial"/>
          <w:sz w:val="18"/>
          <w:szCs w:val="18"/>
        </w:rPr>
      </w:pPr>
      <w:r w:rsidRPr="001A3C54">
        <w:rPr>
          <w:rFonts w:ascii="Verdana" w:hAnsi="Verdana" w:cs="Arial"/>
          <w:sz w:val="18"/>
          <w:szCs w:val="18"/>
        </w:rPr>
        <w:t>A popula</w:t>
      </w:r>
      <w:r w:rsidRPr="001A3C54">
        <w:rPr>
          <w:rFonts w:ascii="Verdana" w:hAnsi="Verdana" w:cs="Arial" w:hint="eastAsia"/>
          <w:sz w:val="18"/>
          <w:szCs w:val="18"/>
        </w:rPr>
        <w:t>çã</w:t>
      </w:r>
      <w:r w:rsidRPr="001A3C54">
        <w:rPr>
          <w:rFonts w:ascii="Verdana" w:hAnsi="Verdana" w:cs="Arial"/>
          <w:sz w:val="18"/>
          <w:szCs w:val="18"/>
        </w:rPr>
        <w:t xml:space="preserve">o brasileira cresceu 12% nos </w:t>
      </w:r>
      <w:r w:rsidRPr="001A3C54">
        <w:rPr>
          <w:rFonts w:ascii="Verdana" w:hAnsi="Verdana" w:cs="Arial" w:hint="eastAsia"/>
          <w:sz w:val="18"/>
          <w:szCs w:val="18"/>
        </w:rPr>
        <w:t>ú</w:t>
      </w:r>
      <w:r w:rsidRPr="001A3C54">
        <w:rPr>
          <w:rFonts w:ascii="Verdana" w:hAnsi="Verdana" w:cs="Arial"/>
          <w:sz w:val="18"/>
          <w:szCs w:val="18"/>
        </w:rPr>
        <w:t>ltimos dez anos (IBGE, 2010),</w:t>
      </w:r>
      <w:r>
        <w:rPr>
          <w:rFonts w:ascii="Verdana" w:hAnsi="Verdana" w:cs="Arial"/>
          <w:sz w:val="18"/>
          <w:szCs w:val="18"/>
        </w:rPr>
        <w:t xml:space="preserve"> </w:t>
      </w:r>
      <w:r w:rsidRPr="001A3C54">
        <w:rPr>
          <w:rFonts w:ascii="Verdana" w:hAnsi="Verdana" w:cs="Arial"/>
          <w:sz w:val="18"/>
          <w:szCs w:val="18"/>
        </w:rPr>
        <w:t>e a produ</w:t>
      </w:r>
      <w:r w:rsidRPr="001A3C54">
        <w:rPr>
          <w:rFonts w:ascii="Verdana" w:hAnsi="Verdana" w:cs="Arial" w:hint="eastAsia"/>
          <w:sz w:val="18"/>
          <w:szCs w:val="18"/>
        </w:rPr>
        <w:t>çã</w:t>
      </w:r>
      <w:r w:rsidRPr="001A3C54">
        <w:rPr>
          <w:rFonts w:ascii="Verdana" w:hAnsi="Verdana" w:cs="Arial"/>
          <w:sz w:val="18"/>
          <w:szCs w:val="18"/>
        </w:rPr>
        <w:t>o de res</w:t>
      </w:r>
      <w:r w:rsidRPr="001A3C54">
        <w:rPr>
          <w:rFonts w:ascii="Verdana" w:hAnsi="Verdana" w:cs="Arial" w:hint="eastAsia"/>
          <w:sz w:val="18"/>
          <w:szCs w:val="18"/>
        </w:rPr>
        <w:t>í</w:t>
      </w:r>
      <w:r w:rsidRPr="001A3C54">
        <w:rPr>
          <w:rFonts w:ascii="Verdana" w:hAnsi="Verdana" w:cs="Arial"/>
          <w:sz w:val="18"/>
          <w:szCs w:val="18"/>
        </w:rPr>
        <w:t>duos, no mesmo per</w:t>
      </w:r>
      <w:r w:rsidRPr="001A3C54">
        <w:rPr>
          <w:rFonts w:ascii="Verdana" w:hAnsi="Verdana" w:cs="Arial" w:hint="eastAsia"/>
          <w:sz w:val="18"/>
          <w:szCs w:val="18"/>
        </w:rPr>
        <w:t>í</w:t>
      </w:r>
      <w:r>
        <w:rPr>
          <w:rFonts w:ascii="Verdana" w:hAnsi="Verdana" w:cs="Arial"/>
          <w:sz w:val="18"/>
          <w:szCs w:val="18"/>
        </w:rPr>
        <w:t>odo, cresceu 90%</w:t>
      </w:r>
      <w:r w:rsidRPr="001A3C54">
        <w:rPr>
          <w:rFonts w:ascii="Verdana" w:hAnsi="Verdana" w:cs="Arial"/>
          <w:sz w:val="18"/>
          <w:szCs w:val="18"/>
        </w:rPr>
        <w:t>. Segundo a Associa</w:t>
      </w:r>
      <w:r w:rsidRPr="001A3C54">
        <w:rPr>
          <w:rFonts w:ascii="Verdana" w:hAnsi="Verdana" w:cs="Arial" w:hint="eastAsia"/>
          <w:sz w:val="18"/>
          <w:szCs w:val="18"/>
        </w:rPr>
        <w:t>çã</w:t>
      </w:r>
      <w:r w:rsidRPr="001A3C54">
        <w:rPr>
          <w:rFonts w:ascii="Verdana" w:hAnsi="Verdana" w:cs="Arial"/>
          <w:sz w:val="18"/>
          <w:szCs w:val="18"/>
        </w:rPr>
        <w:t>o Brasileira de Empresas de Limpeza P</w:t>
      </w:r>
      <w:r w:rsidRPr="001A3C54">
        <w:rPr>
          <w:rFonts w:ascii="Verdana" w:hAnsi="Verdana" w:cs="Arial" w:hint="eastAsia"/>
          <w:sz w:val="18"/>
          <w:szCs w:val="18"/>
        </w:rPr>
        <w:t>ú</w:t>
      </w:r>
      <w:r w:rsidRPr="001A3C54">
        <w:rPr>
          <w:rFonts w:ascii="Verdana" w:hAnsi="Verdana" w:cs="Arial"/>
          <w:sz w:val="18"/>
          <w:szCs w:val="18"/>
        </w:rPr>
        <w:t>blica e</w:t>
      </w:r>
      <w:r>
        <w:rPr>
          <w:rFonts w:ascii="Verdana" w:hAnsi="Verdana" w:cs="Arial"/>
          <w:sz w:val="18"/>
          <w:szCs w:val="18"/>
        </w:rPr>
        <w:t xml:space="preserve"> </w:t>
      </w:r>
      <w:r w:rsidRPr="001A3C54">
        <w:rPr>
          <w:rFonts w:ascii="Verdana" w:hAnsi="Verdana" w:cs="Arial"/>
          <w:sz w:val="18"/>
          <w:szCs w:val="18"/>
        </w:rPr>
        <w:t>Res</w:t>
      </w:r>
      <w:r w:rsidRPr="001A3C54">
        <w:rPr>
          <w:rFonts w:ascii="Verdana" w:hAnsi="Verdana" w:cs="Arial" w:hint="eastAsia"/>
          <w:sz w:val="18"/>
          <w:szCs w:val="18"/>
        </w:rPr>
        <w:t>í</w:t>
      </w:r>
      <w:r w:rsidRPr="001A3C54">
        <w:rPr>
          <w:rFonts w:ascii="Verdana" w:hAnsi="Verdana" w:cs="Arial"/>
          <w:sz w:val="18"/>
          <w:szCs w:val="18"/>
        </w:rPr>
        <w:t>duos Especiais - ABRELPE, a gera</w:t>
      </w:r>
      <w:r w:rsidRPr="001A3C54">
        <w:rPr>
          <w:rFonts w:ascii="Verdana" w:hAnsi="Verdana" w:cs="Arial" w:hint="eastAsia"/>
          <w:sz w:val="18"/>
          <w:szCs w:val="18"/>
        </w:rPr>
        <w:t>çã</w:t>
      </w:r>
      <w:r w:rsidRPr="001A3C54">
        <w:rPr>
          <w:rFonts w:ascii="Verdana" w:hAnsi="Verdana" w:cs="Arial"/>
          <w:sz w:val="18"/>
          <w:szCs w:val="18"/>
        </w:rPr>
        <w:t>o per capita cresceu 5,3% entre</w:t>
      </w:r>
      <w:r>
        <w:rPr>
          <w:rFonts w:ascii="Verdana" w:hAnsi="Verdana" w:cs="Arial"/>
          <w:sz w:val="18"/>
          <w:szCs w:val="18"/>
        </w:rPr>
        <w:t xml:space="preserve"> </w:t>
      </w:r>
      <w:r w:rsidRPr="001A3C54">
        <w:rPr>
          <w:rFonts w:ascii="Verdana" w:hAnsi="Verdana" w:cs="Arial"/>
          <w:sz w:val="18"/>
          <w:szCs w:val="18"/>
        </w:rPr>
        <w:t>2009 e 2010 no Brasil.</w:t>
      </w:r>
    </w:p>
    <w:p w14:paraId="0D2AEBA3" w14:textId="77777777" w:rsidR="009B2178" w:rsidRPr="001A3C54" w:rsidRDefault="009B2178" w:rsidP="009B2178">
      <w:pPr>
        <w:spacing w:before="240" w:line="360" w:lineRule="auto"/>
        <w:jc w:val="both"/>
        <w:rPr>
          <w:rFonts w:ascii="Verdana" w:hAnsi="Verdana" w:cs="Arial"/>
          <w:sz w:val="18"/>
          <w:szCs w:val="18"/>
        </w:rPr>
      </w:pPr>
      <w:r w:rsidRPr="001A3C54">
        <w:rPr>
          <w:rFonts w:ascii="Verdana" w:hAnsi="Verdana" w:cs="Arial"/>
          <w:sz w:val="18"/>
          <w:szCs w:val="18"/>
        </w:rPr>
        <w:t xml:space="preserve">No entanto, um estudo recente realizado pela </w:t>
      </w:r>
      <w:proofErr w:type="spellStart"/>
      <w:r w:rsidRPr="001A3C54">
        <w:rPr>
          <w:rFonts w:ascii="Verdana" w:hAnsi="Verdana" w:cs="Arial"/>
          <w:sz w:val="18"/>
          <w:szCs w:val="18"/>
        </w:rPr>
        <w:t>PwC</w:t>
      </w:r>
      <w:proofErr w:type="spellEnd"/>
      <w:r w:rsidRPr="001A3C54">
        <w:rPr>
          <w:rFonts w:ascii="Verdana" w:hAnsi="Verdana" w:cs="Arial"/>
          <w:sz w:val="18"/>
          <w:szCs w:val="18"/>
        </w:rPr>
        <w:t>, pelo Sindicato das</w:t>
      </w:r>
      <w:r>
        <w:rPr>
          <w:rFonts w:ascii="Verdana" w:hAnsi="Verdana" w:cs="Arial"/>
          <w:sz w:val="18"/>
          <w:szCs w:val="18"/>
        </w:rPr>
        <w:t xml:space="preserve"> </w:t>
      </w:r>
      <w:r w:rsidRPr="001A3C54">
        <w:rPr>
          <w:rFonts w:ascii="Verdana" w:hAnsi="Verdana" w:cs="Arial"/>
          <w:sz w:val="18"/>
          <w:szCs w:val="18"/>
        </w:rPr>
        <w:t>Empresas de Limpeza Urbana no Estado de S</w:t>
      </w:r>
      <w:r w:rsidRPr="001A3C54">
        <w:rPr>
          <w:rFonts w:ascii="Verdana" w:hAnsi="Verdana" w:cs="Arial" w:hint="eastAsia"/>
          <w:sz w:val="18"/>
          <w:szCs w:val="18"/>
        </w:rPr>
        <w:t>ã</w:t>
      </w:r>
      <w:r w:rsidRPr="001A3C54">
        <w:rPr>
          <w:rFonts w:ascii="Verdana" w:hAnsi="Verdana" w:cs="Arial"/>
          <w:sz w:val="18"/>
          <w:szCs w:val="18"/>
        </w:rPr>
        <w:t>o Paulo - SELUR e pela</w:t>
      </w:r>
      <w:r>
        <w:rPr>
          <w:rFonts w:ascii="Verdana" w:hAnsi="Verdana" w:cs="Arial"/>
          <w:sz w:val="18"/>
          <w:szCs w:val="18"/>
        </w:rPr>
        <w:t xml:space="preserve"> </w:t>
      </w:r>
      <w:r w:rsidRPr="001A3C54">
        <w:rPr>
          <w:rFonts w:ascii="Verdana" w:hAnsi="Verdana" w:cs="Arial"/>
          <w:sz w:val="18"/>
          <w:szCs w:val="18"/>
        </w:rPr>
        <w:t>Associa</w:t>
      </w:r>
      <w:r w:rsidRPr="001A3C54">
        <w:rPr>
          <w:rFonts w:ascii="Verdana" w:hAnsi="Verdana" w:cs="Arial" w:hint="eastAsia"/>
          <w:sz w:val="18"/>
          <w:szCs w:val="18"/>
        </w:rPr>
        <w:t>çã</w:t>
      </w:r>
      <w:r w:rsidRPr="001A3C54">
        <w:rPr>
          <w:rFonts w:ascii="Verdana" w:hAnsi="Verdana" w:cs="Arial"/>
          <w:sz w:val="18"/>
          <w:szCs w:val="18"/>
        </w:rPr>
        <w:t>o Brasileira de Res</w:t>
      </w:r>
      <w:r w:rsidRPr="001A3C54">
        <w:rPr>
          <w:rFonts w:ascii="Verdana" w:hAnsi="Verdana" w:cs="Arial" w:hint="eastAsia"/>
          <w:sz w:val="18"/>
          <w:szCs w:val="18"/>
        </w:rPr>
        <w:t>í</w:t>
      </w:r>
      <w:r w:rsidRPr="001A3C54">
        <w:rPr>
          <w:rFonts w:ascii="Verdana" w:hAnsi="Verdana" w:cs="Arial"/>
          <w:sz w:val="18"/>
          <w:szCs w:val="18"/>
        </w:rPr>
        <w:t>duos S</w:t>
      </w:r>
      <w:r w:rsidRPr="001A3C54">
        <w:rPr>
          <w:rFonts w:ascii="Verdana" w:hAnsi="Verdana" w:cs="Arial" w:hint="eastAsia"/>
          <w:sz w:val="18"/>
          <w:szCs w:val="18"/>
        </w:rPr>
        <w:t>ó</w:t>
      </w:r>
      <w:r w:rsidRPr="001A3C54">
        <w:rPr>
          <w:rFonts w:ascii="Verdana" w:hAnsi="Verdana" w:cs="Arial"/>
          <w:sz w:val="18"/>
          <w:szCs w:val="18"/>
        </w:rPr>
        <w:t>lidos e Limpeza P</w:t>
      </w:r>
      <w:r w:rsidRPr="001A3C54">
        <w:rPr>
          <w:rFonts w:ascii="Verdana" w:hAnsi="Verdana" w:cs="Arial" w:hint="eastAsia"/>
          <w:sz w:val="18"/>
          <w:szCs w:val="18"/>
        </w:rPr>
        <w:t>ú</w:t>
      </w:r>
      <w:r w:rsidRPr="001A3C54">
        <w:rPr>
          <w:rFonts w:ascii="Verdana" w:hAnsi="Verdana" w:cs="Arial"/>
          <w:sz w:val="18"/>
          <w:szCs w:val="18"/>
        </w:rPr>
        <w:t xml:space="preserve">blica </w:t>
      </w:r>
      <w:r>
        <w:rPr>
          <w:rFonts w:ascii="Verdana" w:hAnsi="Verdana" w:cs="Arial"/>
          <w:sz w:val="18"/>
          <w:szCs w:val="18"/>
        </w:rPr>
        <w:t>–</w:t>
      </w:r>
      <w:r w:rsidRPr="001A3C54">
        <w:rPr>
          <w:rFonts w:ascii="Verdana" w:hAnsi="Verdana" w:cs="Arial"/>
          <w:sz w:val="18"/>
          <w:szCs w:val="18"/>
        </w:rPr>
        <w:t xml:space="preserve"> ABLP</w:t>
      </w:r>
      <w:r>
        <w:rPr>
          <w:rFonts w:ascii="Verdana" w:hAnsi="Verdana" w:cs="Arial"/>
          <w:sz w:val="18"/>
          <w:szCs w:val="18"/>
        </w:rPr>
        <w:t xml:space="preserve"> </w:t>
      </w:r>
      <w:r w:rsidRPr="001A3C54">
        <w:rPr>
          <w:rFonts w:ascii="Verdana" w:hAnsi="Verdana" w:cs="Arial"/>
          <w:sz w:val="18"/>
          <w:szCs w:val="18"/>
        </w:rPr>
        <w:t>demonstrou que o valor aplicado em gest</w:t>
      </w:r>
      <w:r w:rsidRPr="001A3C54">
        <w:rPr>
          <w:rFonts w:ascii="Verdana" w:hAnsi="Verdana" w:cs="Arial" w:hint="eastAsia"/>
          <w:sz w:val="18"/>
          <w:szCs w:val="18"/>
        </w:rPr>
        <w:t>ã</w:t>
      </w:r>
      <w:r w:rsidRPr="001A3C54">
        <w:rPr>
          <w:rFonts w:ascii="Verdana" w:hAnsi="Verdana" w:cs="Arial"/>
          <w:sz w:val="18"/>
          <w:szCs w:val="18"/>
        </w:rPr>
        <w:t>o de res</w:t>
      </w:r>
      <w:r w:rsidRPr="001A3C54">
        <w:rPr>
          <w:rFonts w:ascii="Verdana" w:hAnsi="Verdana" w:cs="Arial" w:hint="eastAsia"/>
          <w:sz w:val="18"/>
          <w:szCs w:val="18"/>
        </w:rPr>
        <w:t>í</w:t>
      </w:r>
      <w:r w:rsidRPr="001A3C54">
        <w:rPr>
          <w:rFonts w:ascii="Verdana" w:hAnsi="Verdana" w:cs="Arial"/>
          <w:sz w:val="18"/>
          <w:szCs w:val="18"/>
        </w:rPr>
        <w:t>duos no Brasil por</w:t>
      </w:r>
      <w:r>
        <w:rPr>
          <w:rFonts w:ascii="Verdana" w:hAnsi="Verdana" w:cs="Arial"/>
          <w:sz w:val="18"/>
          <w:szCs w:val="18"/>
        </w:rPr>
        <w:t xml:space="preserve"> </w:t>
      </w:r>
      <w:r w:rsidRPr="001A3C54">
        <w:rPr>
          <w:rFonts w:ascii="Verdana" w:hAnsi="Verdana" w:cs="Arial"/>
          <w:sz w:val="18"/>
          <w:szCs w:val="18"/>
        </w:rPr>
        <w:t xml:space="preserve">habitante/ano </w:t>
      </w:r>
      <w:r w:rsidRPr="001A3C54">
        <w:rPr>
          <w:rFonts w:ascii="Verdana" w:hAnsi="Verdana" w:cs="Arial" w:hint="eastAsia"/>
          <w:sz w:val="18"/>
          <w:szCs w:val="18"/>
        </w:rPr>
        <w:t>é</w:t>
      </w:r>
      <w:r>
        <w:rPr>
          <w:rFonts w:ascii="Verdana" w:hAnsi="Verdana" w:cs="Arial"/>
          <w:sz w:val="18"/>
          <w:szCs w:val="18"/>
        </w:rPr>
        <w:t xml:space="preserve"> de R$ 88,01</w:t>
      </w:r>
      <w:r w:rsidRPr="001A3C54">
        <w:rPr>
          <w:rFonts w:ascii="Verdana" w:hAnsi="Verdana" w:cs="Arial"/>
          <w:sz w:val="18"/>
          <w:szCs w:val="18"/>
        </w:rPr>
        <w:t>. Isso explica os baixos n</w:t>
      </w:r>
      <w:r w:rsidRPr="001A3C54">
        <w:rPr>
          <w:rFonts w:ascii="Verdana" w:hAnsi="Verdana" w:cs="Arial" w:hint="eastAsia"/>
          <w:sz w:val="18"/>
          <w:szCs w:val="18"/>
        </w:rPr>
        <w:t>í</w:t>
      </w:r>
      <w:r w:rsidRPr="001A3C54">
        <w:rPr>
          <w:rFonts w:ascii="Verdana" w:hAnsi="Verdana" w:cs="Arial"/>
          <w:sz w:val="18"/>
          <w:szCs w:val="18"/>
        </w:rPr>
        <w:t>veis de</w:t>
      </w:r>
      <w:r>
        <w:rPr>
          <w:rFonts w:ascii="Verdana" w:hAnsi="Verdana" w:cs="Arial"/>
          <w:sz w:val="18"/>
          <w:szCs w:val="18"/>
        </w:rPr>
        <w:t xml:space="preserve"> </w:t>
      </w:r>
      <w:r w:rsidRPr="001A3C54">
        <w:rPr>
          <w:rFonts w:ascii="Verdana" w:hAnsi="Verdana" w:cs="Arial"/>
          <w:sz w:val="18"/>
          <w:szCs w:val="18"/>
        </w:rPr>
        <w:t>investimento e consequentemente a incorreta forma de destina</w:t>
      </w:r>
      <w:r w:rsidRPr="001A3C54">
        <w:rPr>
          <w:rFonts w:ascii="Verdana" w:hAnsi="Verdana" w:cs="Arial" w:hint="eastAsia"/>
          <w:sz w:val="18"/>
          <w:szCs w:val="18"/>
        </w:rPr>
        <w:t>çã</w:t>
      </w:r>
      <w:r w:rsidRPr="001A3C54">
        <w:rPr>
          <w:rFonts w:ascii="Verdana" w:hAnsi="Verdana" w:cs="Arial"/>
          <w:sz w:val="18"/>
          <w:szCs w:val="18"/>
        </w:rPr>
        <w:t>o observada</w:t>
      </w:r>
      <w:r>
        <w:rPr>
          <w:rFonts w:ascii="Verdana" w:hAnsi="Verdana" w:cs="Arial"/>
          <w:sz w:val="18"/>
          <w:szCs w:val="18"/>
        </w:rPr>
        <w:t xml:space="preserve"> </w:t>
      </w:r>
      <w:r w:rsidRPr="001A3C54">
        <w:rPr>
          <w:rFonts w:ascii="Verdana" w:hAnsi="Verdana" w:cs="Arial"/>
          <w:sz w:val="18"/>
          <w:szCs w:val="18"/>
        </w:rPr>
        <w:t>na maioria dos munic</w:t>
      </w:r>
      <w:r w:rsidRPr="001A3C54">
        <w:rPr>
          <w:rFonts w:ascii="Verdana" w:hAnsi="Verdana" w:cs="Arial" w:hint="eastAsia"/>
          <w:sz w:val="18"/>
          <w:szCs w:val="18"/>
        </w:rPr>
        <w:t>í</w:t>
      </w:r>
      <w:r w:rsidRPr="001A3C54">
        <w:rPr>
          <w:rFonts w:ascii="Verdana" w:hAnsi="Verdana" w:cs="Arial"/>
          <w:sz w:val="18"/>
          <w:szCs w:val="18"/>
        </w:rPr>
        <w:t>pios.</w:t>
      </w:r>
    </w:p>
    <w:p w14:paraId="429E85D6" w14:textId="77777777" w:rsidR="009B2178" w:rsidRPr="001A3C54" w:rsidRDefault="009B2178" w:rsidP="009B2178">
      <w:pPr>
        <w:spacing w:before="240" w:line="360" w:lineRule="auto"/>
        <w:jc w:val="both"/>
        <w:rPr>
          <w:rFonts w:ascii="Verdana" w:hAnsi="Verdana" w:cs="Arial"/>
          <w:sz w:val="18"/>
          <w:szCs w:val="18"/>
        </w:rPr>
      </w:pPr>
      <w:r w:rsidRPr="001A3C54">
        <w:rPr>
          <w:rFonts w:ascii="Verdana" w:hAnsi="Verdana" w:cs="Arial"/>
          <w:sz w:val="18"/>
          <w:szCs w:val="18"/>
        </w:rPr>
        <w:t>Em um cen</w:t>
      </w:r>
      <w:r w:rsidRPr="001A3C54">
        <w:rPr>
          <w:rFonts w:ascii="Verdana" w:hAnsi="Verdana" w:cs="Arial" w:hint="eastAsia"/>
          <w:sz w:val="18"/>
          <w:szCs w:val="18"/>
        </w:rPr>
        <w:t>á</w:t>
      </w:r>
      <w:r w:rsidRPr="001A3C54">
        <w:rPr>
          <w:rFonts w:ascii="Verdana" w:hAnsi="Verdana" w:cs="Arial"/>
          <w:sz w:val="18"/>
          <w:szCs w:val="18"/>
        </w:rPr>
        <w:t xml:space="preserve">rio de escassez de recursos, </w:t>
      </w:r>
      <w:r w:rsidRPr="001A3C54">
        <w:rPr>
          <w:rFonts w:ascii="Verdana" w:hAnsi="Verdana" w:cs="Arial" w:hint="eastAsia"/>
          <w:sz w:val="18"/>
          <w:szCs w:val="18"/>
        </w:rPr>
        <w:t>é</w:t>
      </w:r>
      <w:r w:rsidRPr="001A3C54">
        <w:rPr>
          <w:rFonts w:ascii="Verdana" w:hAnsi="Verdana" w:cs="Arial"/>
          <w:sz w:val="18"/>
          <w:szCs w:val="18"/>
        </w:rPr>
        <w:t xml:space="preserve"> desafiador atingir e manter a</w:t>
      </w:r>
      <w:r>
        <w:rPr>
          <w:rFonts w:ascii="Verdana" w:hAnsi="Verdana" w:cs="Arial"/>
          <w:sz w:val="18"/>
          <w:szCs w:val="18"/>
        </w:rPr>
        <w:t xml:space="preserve"> </w:t>
      </w:r>
      <w:r w:rsidRPr="001A3C54">
        <w:rPr>
          <w:rFonts w:ascii="Verdana" w:hAnsi="Verdana" w:cs="Arial"/>
          <w:sz w:val="18"/>
          <w:szCs w:val="18"/>
        </w:rPr>
        <w:t>qualidade e a inova</w:t>
      </w:r>
      <w:r w:rsidRPr="001A3C54">
        <w:rPr>
          <w:rFonts w:ascii="Verdana" w:hAnsi="Verdana" w:cs="Arial" w:hint="eastAsia"/>
          <w:sz w:val="18"/>
          <w:szCs w:val="18"/>
        </w:rPr>
        <w:t>çã</w:t>
      </w:r>
      <w:r w:rsidRPr="001A3C54">
        <w:rPr>
          <w:rFonts w:ascii="Verdana" w:hAnsi="Verdana" w:cs="Arial"/>
          <w:sz w:val="18"/>
          <w:szCs w:val="18"/>
        </w:rPr>
        <w:t>o tecnol</w:t>
      </w:r>
      <w:r w:rsidRPr="001A3C54">
        <w:rPr>
          <w:rFonts w:ascii="Verdana" w:hAnsi="Verdana" w:cs="Arial" w:hint="eastAsia"/>
          <w:sz w:val="18"/>
          <w:szCs w:val="18"/>
        </w:rPr>
        <w:t>ó</w:t>
      </w:r>
      <w:r w:rsidRPr="001A3C54">
        <w:rPr>
          <w:rFonts w:ascii="Verdana" w:hAnsi="Verdana" w:cs="Arial"/>
          <w:sz w:val="18"/>
          <w:szCs w:val="18"/>
        </w:rPr>
        <w:t>gica desejadas aos servi</w:t>
      </w:r>
      <w:r w:rsidRPr="001A3C54">
        <w:rPr>
          <w:rFonts w:ascii="Verdana" w:hAnsi="Verdana" w:cs="Arial" w:hint="eastAsia"/>
          <w:sz w:val="18"/>
          <w:szCs w:val="18"/>
        </w:rPr>
        <w:t>ç</w:t>
      </w:r>
      <w:r w:rsidRPr="001A3C54">
        <w:rPr>
          <w:rFonts w:ascii="Verdana" w:hAnsi="Verdana" w:cs="Arial"/>
          <w:sz w:val="18"/>
          <w:szCs w:val="18"/>
        </w:rPr>
        <w:t>os de limpeza urbana,</w:t>
      </w:r>
      <w:r>
        <w:rPr>
          <w:rFonts w:ascii="Verdana" w:hAnsi="Verdana" w:cs="Arial"/>
          <w:sz w:val="18"/>
          <w:szCs w:val="18"/>
        </w:rPr>
        <w:t xml:space="preserve"> </w:t>
      </w:r>
      <w:r w:rsidRPr="001A3C54">
        <w:rPr>
          <w:rFonts w:ascii="Verdana" w:hAnsi="Verdana" w:cs="Arial"/>
          <w:sz w:val="18"/>
          <w:szCs w:val="18"/>
        </w:rPr>
        <w:t>principalmente quando se pensa em uma vis</w:t>
      </w:r>
      <w:r w:rsidRPr="001A3C54">
        <w:rPr>
          <w:rFonts w:ascii="Verdana" w:hAnsi="Verdana" w:cs="Arial" w:hint="eastAsia"/>
          <w:sz w:val="18"/>
          <w:szCs w:val="18"/>
        </w:rPr>
        <w:t>ã</w:t>
      </w:r>
      <w:r w:rsidRPr="001A3C54">
        <w:rPr>
          <w:rFonts w:ascii="Verdana" w:hAnsi="Verdana" w:cs="Arial"/>
          <w:sz w:val="18"/>
          <w:szCs w:val="18"/>
        </w:rPr>
        <w:t>o de longo prazo.</w:t>
      </w:r>
    </w:p>
    <w:p w14:paraId="5681305E"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De acordo com o Dicionário de Aurélio Buarque de Holanda, "lixo é tudo aquilo que não se quer mais e se joga fora; coisas inúteis, velhas e sem valor." Já a Associação Brasileira de Normas Técnicas - ABNT define o lixo como os "restos das atividades humanas, considerados pelos geradores como inúteis, indesejáveis ou descartáveis, podendo-se apresentar no estado sólido, semissólido ou líquido, desde que não seja passível de tratamento convencional." </w:t>
      </w:r>
    </w:p>
    <w:p w14:paraId="352966E2"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lastRenderedPageBreak/>
        <w:t xml:space="preserve">Resíduo sólido ou simplesmente "lixo" é todo material sólido ou </w:t>
      </w:r>
      <w:proofErr w:type="spellStart"/>
      <w:r w:rsidRPr="008403BA">
        <w:rPr>
          <w:rFonts w:ascii="Verdana" w:hAnsi="Verdana" w:cs="Arial"/>
          <w:sz w:val="18"/>
          <w:szCs w:val="18"/>
        </w:rPr>
        <w:t>semi-sólido</w:t>
      </w:r>
      <w:proofErr w:type="spellEnd"/>
      <w:r w:rsidRPr="008403BA">
        <w:rPr>
          <w:rFonts w:ascii="Verdana" w:hAnsi="Verdana" w:cs="Arial"/>
          <w:sz w:val="18"/>
          <w:szCs w:val="18"/>
        </w:rPr>
        <w:t xml:space="preserve"> indesejável e que necessita ser removido por ter sido considerado inútil por quem o descarta, em qualquer recipiente destinado a este ato. </w:t>
      </w:r>
    </w:p>
    <w:p w14:paraId="105CB2B0"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Mas também há de se destacar, que aquilo que já não apresenta nenhuma serventia para quem o descarta, para outro pode se tornar matéria-prima para um novo produto ou processo. </w:t>
      </w:r>
    </w:p>
    <w:p w14:paraId="4F3FC175"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Nesse sentido, a ideia do reaproveitamento/transformação do lixo é um convite à reflexão do próprio conceito clássico de resíduos sólidos. É como se o lixo pudesse ser conceituado como tal, somente quando da inexistência de alguém para destinar a uma nova utilização além do clássico envio aos aterros sanitários. </w:t>
      </w:r>
    </w:p>
    <w:p w14:paraId="5BED9632" w14:textId="77777777" w:rsidR="009B2178"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Vivemos numa sociedade organizada e que estimula o consumo e a produção em grande escala e cuja capacidade de deposição dos resíduos em aterros sanitários se encontra próxima dos limites. A filosofia do descartável e do excesso de embalagens predomina em diversos setores do mercado o que significa diretamente mais rejeitos. </w:t>
      </w:r>
    </w:p>
    <w:p w14:paraId="58A5E412" w14:textId="7B04D043" w:rsidR="008A0338" w:rsidRPr="002536F3" w:rsidRDefault="00237C3C" w:rsidP="008A0338">
      <w:pPr>
        <w:spacing w:before="240" w:line="360" w:lineRule="auto"/>
        <w:jc w:val="both"/>
        <w:rPr>
          <w:rFonts w:ascii="Verdana" w:eastAsia="Batang" w:hAnsi="Verdana" w:cs="Calibri"/>
          <w:sz w:val="18"/>
          <w:szCs w:val="18"/>
        </w:rPr>
      </w:pPr>
      <w:r w:rsidRPr="002536F3">
        <w:rPr>
          <w:rFonts w:ascii="Verdana" w:eastAsia="Batang" w:hAnsi="Verdana" w:cs="Calibri"/>
          <w:sz w:val="18"/>
          <w:szCs w:val="18"/>
        </w:rPr>
        <w:t xml:space="preserve">De acordo com a Lei Municipal nº 9.278, de 26 de junho de 2025, que aprovou a revisão do Plano de Gestão Integrada de Resíduos Sólidos Urbanos, o Município de Marília possui contrato com a empresa </w:t>
      </w:r>
      <w:proofErr w:type="spellStart"/>
      <w:r w:rsidRPr="002536F3">
        <w:rPr>
          <w:rFonts w:ascii="Verdana" w:eastAsia="Batang" w:hAnsi="Verdana" w:cs="Calibri"/>
          <w:sz w:val="18"/>
          <w:szCs w:val="18"/>
        </w:rPr>
        <w:t>Revita</w:t>
      </w:r>
      <w:proofErr w:type="spellEnd"/>
      <w:r w:rsidRPr="002536F3">
        <w:rPr>
          <w:rFonts w:ascii="Verdana" w:eastAsia="Batang" w:hAnsi="Verdana" w:cs="Calibri"/>
          <w:sz w:val="18"/>
          <w:szCs w:val="18"/>
        </w:rPr>
        <w:t xml:space="preserve"> Engenharia S.A. para a destinação final dos resíduos coletados. O volume estimado é de 6.000 (SEIS MIL) toneladas por mês, o que equivale a 72.000 (SETENTA E DUAS MIL) toneladas por ano.</w:t>
      </w:r>
    </w:p>
    <w:p w14:paraId="4F75BF79" w14:textId="6BC9EB0B" w:rsidR="008755ED" w:rsidRDefault="008755ED" w:rsidP="008A0338">
      <w:pPr>
        <w:spacing w:before="240" w:line="360" w:lineRule="auto"/>
        <w:jc w:val="both"/>
        <w:rPr>
          <w:rFonts w:ascii="Verdana" w:eastAsia="Batang" w:hAnsi="Verdana" w:cs="Calibri"/>
          <w:sz w:val="18"/>
          <w:szCs w:val="18"/>
        </w:rPr>
      </w:pPr>
      <w:r w:rsidRPr="002536F3">
        <w:rPr>
          <w:rFonts w:ascii="Verdana" w:eastAsia="Batang" w:hAnsi="Verdana" w:cs="Calibri"/>
          <w:sz w:val="18"/>
          <w:szCs w:val="18"/>
        </w:rPr>
        <w:t xml:space="preserve">Para fins de cálculo deste estudo de modelagem técnico-operacional, adotou-se como base um quantitativo de </w:t>
      </w:r>
      <w:r w:rsidR="00687423" w:rsidRPr="002536F3">
        <w:rPr>
          <w:rFonts w:ascii="Verdana" w:eastAsia="Batang" w:hAnsi="Verdana" w:cs="Calibri"/>
          <w:sz w:val="18"/>
          <w:szCs w:val="18"/>
        </w:rPr>
        <w:t>5</w:t>
      </w:r>
      <w:r w:rsidRPr="002536F3">
        <w:rPr>
          <w:rFonts w:ascii="Verdana" w:eastAsia="Batang" w:hAnsi="Verdana" w:cs="Calibri"/>
          <w:sz w:val="18"/>
          <w:szCs w:val="18"/>
        </w:rPr>
        <w:t>.</w:t>
      </w:r>
      <w:r w:rsidR="00687423" w:rsidRPr="002536F3">
        <w:rPr>
          <w:rFonts w:ascii="Verdana" w:eastAsia="Batang" w:hAnsi="Verdana" w:cs="Calibri"/>
          <w:sz w:val="18"/>
          <w:szCs w:val="18"/>
        </w:rPr>
        <w:t>2</w:t>
      </w:r>
      <w:r w:rsidRPr="002536F3">
        <w:rPr>
          <w:rFonts w:ascii="Verdana" w:eastAsia="Batang" w:hAnsi="Verdana" w:cs="Calibri"/>
          <w:sz w:val="18"/>
          <w:szCs w:val="18"/>
        </w:rPr>
        <w:t>00 (</w:t>
      </w:r>
      <w:r w:rsidR="002536F3" w:rsidRPr="002536F3">
        <w:rPr>
          <w:rFonts w:ascii="Verdana" w:eastAsia="Batang" w:hAnsi="Verdana" w:cs="Calibri"/>
          <w:sz w:val="18"/>
          <w:szCs w:val="18"/>
        </w:rPr>
        <w:t>CINCO MIL E DUZENTAS</w:t>
      </w:r>
      <w:r w:rsidRPr="002536F3">
        <w:rPr>
          <w:rFonts w:ascii="Verdana" w:eastAsia="Batang" w:hAnsi="Verdana" w:cs="Calibri"/>
          <w:sz w:val="18"/>
          <w:szCs w:val="18"/>
        </w:rPr>
        <w:t>) toneladas mensais de resíduos sólidos domiciliares.</w:t>
      </w:r>
    </w:p>
    <w:p w14:paraId="76DDA99E" w14:textId="77777777" w:rsidR="00144C7E"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Problemas sérios causados pela precária disposição final do lixo como a disseminação de doenças, a contaminação do solo e de águas subterrâneas pelo chorume, a poluição pelo gás metano (gerado na decomposição da matéria orgânica presente no lixo), a falta de espaço para o armazenamento, a indisponibilidade de novas áreas licenciadas para abertura de novos aterros baseados nas novas diretrizes da lei n° 12.305, de agosto de 2010 – Política Nacional de Resíduos Sólidos confirmam a necessidade de alternativas eficazes e efetivas contra este cenário atual. </w:t>
      </w:r>
    </w:p>
    <w:p w14:paraId="7BB8FAF8" w14:textId="319F4007" w:rsidR="005849C1" w:rsidRPr="005849C1" w:rsidRDefault="005849C1" w:rsidP="005849C1">
      <w:pPr>
        <w:pStyle w:val="Ttulo1"/>
        <w:rPr>
          <w:rFonts w:ascii="Verdana" w:hAnsi="Verdana"/>
          <w:sz w:val="24"/>
          <w:szCs w:val="24"/>
        </w:rPr>
      </w:pPr>
      <w:bookmarkStart w:id="4" w:name="_Toc216807374"/>
      <w:r w:rsidRPr="005849C1">
        <w:rPr>
          <w:rFonts w:ascii="Verdana" w:hAnsi="Verdana"/>
          <w:sz w:val="24"/>
          <w:szCs w:val="24"/>
        </w:rPr>
        <w:t>CONTEXTUALIZAÇÃO DOS PROJETOS DE RESÍDUOS SÓLIDOS</w:t>
      </w:r>
      <w:bookmarkEnd w:id="4"/>
    </w:p>
    <w:p w14:paraId="6E6A450D" w14:textId="77777777" w:rsidR="005849C1" w:rsidRPr="005849C1" w:rsidRDefault="005849C1" w:rsidP="005849C1">
      <w:pPr>
        <w:spacing w:before="240" w:line="360" w:lineRule="auto"/>
        <w:jc w:val="both"/>
        <w:rPr>
          <w:rFonts w:ascii="Verdana" w:hAnsi="Verdana" w:cs="Arial"/>
          <w:sz w:val="18"/>
          <w:szCs w:val="18"/>
        </w:rPr>
      </w:pPr>
      <w:r w:rsidRPr="005849C1">
        <w:rPr>
          <w:rFonts w:ascii="Verdana" w:hAnsi="Verdana" w:cs="Arial"/>
          <w:sz w:val="18"/>
          <w:szCs w:val="18"/>
        </w:rPr>
        <w:t xml:space="preserve">O setor de resíduos sólidos no Brasil ainda enfrenta obstáculos significativos para alcançar a universalização e a gestão ambientalmente adequada. A aprovação do novo marco legal do saneamento básico, que trouxe alterações na Lei nº 11.445/2007 (Lei Nacional do Saneamento Básico) e na Lei nº 12.305/2010 (Política Nacional de Resíduos Sólidos – PNRS), impulsionou </w:t>
      </w:r>
      <w:r w:rsidRPr="005849C1">
        <w:rPr>
          <w:rFonts w:ascii="Verdana" w:hAnsi="Verdana" w:cs="Arial"/>
          <w:sz w:val="18"/>
          <w:szCs w:val="18"/>
        </w:rPr>
        <w:lastRenderedPageBreak/>
        <w:t>estados e municípios a buscarem maior alinhamento às metas legais e às diretrizes do Plano Nacional de Resíduos Sólidos (Planares).</w:t>
      </w:r>
    </w:p>
    <w:p w14:paraId="7DE7F323" w14:textId="330CA3EC" w:rsidR="005849C1" w:rsidRPr="005849C1" w:rsidRDefault="005849C1" w:rsidP="005849C1">
      <w:pPr>
        <w:spacing w:before="240" w:line="360" w:lineRule="auto"/>
        <w:jc w:val="both"/>
        <w:rPr>
          <w:rFonts w:ascii="Verdana" w:hAnsi="Verdana" w:cs="Arial"/>
          <w:sz w:val="18"/>
          <w:szCs w:val="18"/>
        </w:rPr>
      </w:pPr>
      <w:r>
        <w:rPr>
          <w:rFonts w:ascii="Verdana" w:hAnsi="Verdana" w:cs="Arial"/>
          <w:sz w:val="18"/>
          <w:szCs w:val="18"/>
        </w:rPr>
        <w:t xml:space="preserve">Conforme o </w:t>
      </w:r>
      <w:r w:rsidR="00C756D0">
        <w:rPr>
          <w:rFonts w:ascii="Verdana" w:hAnsi="Verdana" w:cs="Arial"/>
          <w:sz w:val="18"/>
          <w:szCs w:val="18"/>
        </w:rPr>
        <w:t>“G</w:t>
      </w:r>
      <w:r w:rsidR="00C756D0" w:rsidRPr="00C756D0">
        <w:rPr>
          <w:rFonts w:ascii="Verdana" w:hAnsi="Verdana" w:cs="Arial"/>
          <w:sz w:val="18"/>
          <w:szCs w:val="18"/>
        </w:rPr>
        <w:t>uia prático de estruturação de projetos de concessão de manejo sustentável de resíduos sólidos urbanos</w:t>
      </w:r>
      <w:r w:rsidR="00C756D0">
        <w:rPr>
          <w:rFonts w:ascii="Verdana" w:hAnsi="Verdana" w:cs="Arial"/>
          <w:sz w:val="18"/>
          <w:szCs w:val="18"/>
        </w:rPr>
        <w:t>”, elaborado pelo Programa de Parcerias de Investimentos – PPI, os S</w:t>
      </w:r>
      <w:r w:rsidRPr="005849C1">
        <w:rPr>
          <w:rFonts w:ascii="Verdana" w:hAnsi="Verdana" w:cs="Arial"/>
          <w:sz w:val="18"/>
          <w:szCs w:val="18"/>
        </w:rPr>
        <w:t>erviços de Manejo de Resíduos Sólidos Urbanos (SMRSU) abrangem desde a coleta até a destinação final ambientalmente adequada. Apesar dos avanços regulatórios mais recentes, grande parte dos municípios ainda encontra dificuldades em se adequar plenamente.</w:t>
      </w:r>
    </w:p>
    <w:p w14:paraId="466789D0" w14:textId="77777777" w:rsidR="005849C1" w:rsidRPr="005849C1" w:rsidRDefault="005849C1" w:rsidP="005849C1">
      <w:pPr>
        <w:spacing w:before="240" w:line="360" w:lineRule="auto"/>
        <w:ind w:left="720"/>
        <w:jc w:val="both"/>
        <w:rPr>
          <w:rFonts w:ascii="Verdana" w:hAnsi="Verdana" w:cs="Arial"/>
          <w:b/>
          <w:bCs/>
          <w:sz w:val="18"/>
          <w:szCs w:val="18"/>
        </w:rPr>
      </w:pPr>
      <w:r w:rsidRPr="005849C1">
        <w:rPr>
          <w:rFonts w:ascii="Verdana" w:hAnsi="Verdana" w:cs="Arial"/>
          <w:b/>
          <w:bCs/>
          <w:sz w:val="18"/>
          <w:szCs w:val="18"/>
        </w:rPr>
        <w:t>Panorama atual</w:t>
      </w:r>
    </w:p>
    <w:p w14:paraId="0D1ED365" w14:textId="77777777" w:rsidR="005849C1" w:rsidRPr="005849C1" w:rsidRDefault="005849C1" w:rsidP="00134EAA">
      <w:pPr>
        <w:numPr>
          <w:ilvl w:val="0"/>
          <w:numId w:val="20"/>
        </w:numPr>
        <w:spacing w:before="240" w:line="360" w:lineRule="auto"/>
        <w:jc w:val="both"/>
        <w:rPr>
          <w:rFonts w:ascii="Verdana" w:hAnsi="Verdana" w:cs="Arial"/>
          <w:sz w:val="18"/>
          <w:szCs w:val="18"/>
        </w:rPr>
      </w:pPr>
      <w:r w:rsidRPr="005849C1">
        <w:rPr>
          <w:rFonts w:ascii="Verdana" w:hAnsi="Verdana" w:cs="Arial"/>
          <w:sz w:val="18"/>
          <w:szCs w:val="18"/>
        </w:rPr>
        <w:t>89,9% da população é atendida com coleta domiciliar;</w:t>
      </w:r>
    </w:p>
    <w:p w14:paraId="72A09391" w14:textId="77777777" w:rsidR="005849C1" w:rsidRPr="005849C1" w:rsidRDefault="005849C1" w:rsidP="00134EAA">
      <w:pPr>
        <w:numPr>
          <w:ilvl w:val="0"/>
          <w:numId w:val="20"/>
        </w:numPr>
        <w:spacing w:before="240" w:line="360" w:lineRule="auto"/>
        <w:jc w:val="both"/>
        <w:rPr>
          <w:rFonts w:ascii="Verdana" w:hAnsi="Verdana" w:cs="Arial"/>
          <w:sz w:val="18"/>
          <w:szCs w:val="18"/>
        </w:rPr>
      </w:pPr>
      <w:r w:rsidRPr="005849C1">
        <w:rPr>
          <w:rFonts w:ascii="Verdana" w:hAnsi="Verdana" w:cs="Arial"/>
          <w:sz w:val="18"/>
          <w:szCs w:val="18"/>
        </w:rPr>
        <w:t>32% dos municípios possuem coleta seletiva estruturada;</w:t>
      </w:r>
    </w:p>
    <w:p w14:paraId="154A25A1" w14:textId="77777777" w:rsidR="005849C1" w:rsidRPr="005849C1" w:rsidRDefault="005849C1" w:rsidP="00134EAA">
      <w:pPr>
        <w:numPr>
          <w:ilvl w:val="0"/>
          <w:numId w:val="20"/>
        </w:numPr>
        <w:spacing w:before="240" w:line="360" w:lineRule="auto"/>
        <w:jc w:val="both"/>
        <w:rPr>
          <w:rFonts w:ascii="Verdana" w:hAnsi="Verdana" w:cs="Arial"/>
          <w:sz w:val="18"/>
          <w:szCs w:val="18"/>
        </w:rPr>
      </w:pPr>
      <w:r w:rsidRPr="005849C1">
        <w:rPr>
          <w:rFonts w:ascii="Verdana" w:hAnsi="Verdana" w:cs="Arial"/>
          <w:sz w:val="18"/>
          <w:szCs w:val="18"/>
        </w:rPr>
        <w:t>26,8% da massa de resíduos gerada ainda é destinada a locais ambientalmente inadequados (lixões e aterros controlados), que somam 2.167 unidades;</w:t>
      </w:r>
    </w:p>
    <w:p w14:paraId="58924005" w14:textId="77777777" w:rsidR="005849C1" w:rsidRPr="005849C1" w:rsidRDefault="005849C1" w:rsidP="00134EAA">
      <w:pPr>
        <w:numPr>
          <w:ilvl w:val="0"/>
          <w:numId w:val="20"/>
        </w:numPr>
        <w:spacing w:before="240" w:line="360" w:lineRule="auto"/>
        <w:jc w:val="both"/>
        <w:rPr>
          <w:rFonts w:ascii="Verdana" w:hAnsi="Verdana" w:cs="Arial"/>
          <w:sz w:val="18"/>
          <w:szCs w:val="18"/>
        </w:rPr>
      </w:pPr>
      <w:r w:rsidRPr="005849C1">
        <w:rPr>
          <w:rFonts w:ascii="Verdana" w:hAnsi="Verdana" w:cs="Arial"/>
          <w:sz w:val="18"/>
          <w:szCs w:val="18"/>
        </w:rPr>
        <w:t>Apenas 42,1% dos municípios realizam cobrança pelos serviços de manejo, e a arrecadação cobre em média 55% dos custos operacionais.</w:t>
      </w:r>
    </w:p>
    <w:p w14:paraId="7DAED1EF" w14:textId="77777777" w:rsidR="005849C1" w:rsidRPr="005849C1" w:rsidRDefault="005849C1" w:rsidP="005849C1">
      <w:pPr>
        <w:spacing w:before="240" w:line="360" w:lineRule="auto"/>
        <w:ind w:left="720"/>
        <w:jc w:val="both"/>
        <w:rPr>
          <w:rFonts w:ascii="Verdana" w:hAnsi="Verdana" w:cs="Arial"/>
          <w:b/>
          <w:bCs/>
          <w:sz w:val="18"/>
          <w:szCs w:val="18"/>
        </w:rPr>
      </w:pPr>
      <w:r w:rsidRPr="005849C1">
        <w:rPr>
          <w:rFonts w:ascii="Verdana" w:hAnsi="Verdana" w:cs="Arial"/>
          <w:b/>
          <w:bCs/>
          <w:sz w:val="18"/>
          <w:szCs w:val="18"/>
        </w:rPr>
        <w:t>Metas do Planares</w:t>
      </w:r>
    </w:p>
    <w:p w14:paraId="36B8C106" w14:textId="77777777" w:rsidR="005849C1" w:rsidRPr="005849C1" w:rsidRDefault="005849C1" w:rsidP="005849C1">
      <w:pPr>
        <w:spacing w:before="240" w:line="360" w:lineRule="auto"/>
        <w:jc w:val="both"/>
        <w:rPr>
          <w:rFonts w:ascii="Verdana" w:hAnsi="Verdana" w:cs="Arial"/>
          <w:sz w:val="18"/>
          <w:szCs w:val="18"/>
        </w:rPr>
      </w:pPr>
      <w:r w:rsidRPr="005849C1">
        <w:rPr>
          <w:rFonts w:ascii="Verdana" w:hAnsi="Verdana" w:cs="Arial"/>
          <w:sz w:val="18"/>
          <w:szCs w:val="18"/>
        </w:rPr>
        <w:t>As metas nacionais estabelecidas pelo Planares reforçam o caráter desafiador do setor:</w:t>
      </w:r>
    </w:p>
    <w:p w14:paraId="68D1DF1D" w14:textId="77777777" w:rsidR="005849C1" w:rsidRPr="005849C1" w:rsidRDefault="005849C1" w:rsidP="00134EAA">
      <w:pPr>
        <w:numPr>
          <w:ilvl w:val="0"/>
          <w:numId w:val="21"/>
        </w:numPr>
        <w:spacing w:before="240" w:line="360" w:lineRule="auto"/>
        <w:jc w:val="both"/>
        <w:rPr>
          <w:rFonts w:ascii="Verdana" w:hAnsi="Verdana" w:cs="Arial"/>
          <w:sz w:val="18"/>
          <w:szCs w:val="18"/>
        </w:rPr>
      </w:pPr>
      <w:r w:rsidRPr="005849C1">
        <w:rPr>
          <w:rFonts w:ascii="Verdana" w:hAnsi="Verdana" w:cs="Arial"/>
          <w:sz w:val="18"/>
          <w:szCs w:val="18"/>
        </w:rPr>
        <w:t>Universalizar a coleta regular de RSU até 2036;</w:t>
      </w:r>
    </w:p>
    <w:p w14:paraId="566956DE" w14:textId="77777777" w:rsidR="005849C1" w:rsidRPr="005849C1" w:rsidRDefault="005849C1" w:rsidP="00134EAA">
      <w:pPr>
        <w:numPr>
          <w:ilvl w:val="0"/>
          <w:numId w:val="21"/>
        </w:numPr>
        <w:spacing w:before="240" w:line="360" w:lineRule="auto"/>
        <w:jc w:val="both"/>
        <w:rPr>
          <w:rFonts w:ascii="Verdana" w:hAnsi="Verdana" w:cs="Arial"/>
          <w:sz w:val="18"/>
          <w:szCs w:val="18"/>
        </w:rPr>
      </w:pPr>
      <w:r w:rsidRPr="005849C1">
        <w:rPr>
          <w:rFonts w:ascii="Verdana" w:hAnsi="Verdana" w:cs="Arial"/>
          <w:sz w:val="18"/>
          <w:szCs w:val="18"/>
        </w:rPr>
        <w:t>Assegurar que 72,6% da população tenha acesso à coleta seletiva até 2040;</w:t>
      </w:r>
    </w:p>
    <w:p w14:paraId="22365BBE" w14:textId="77777777" w:rsidR="005849C1" w:rsidRPr="005849C1" w:rsidRDefault="005849C1" w:rsidP="00134EAA">
      <w:pPr>
        <w:numPr>
          <w:ilvl w:val="0"/>
          <w:numId w:val="21"/>
        </w:numPr>
        <w:spacing w:before="240" w:line="360" w:lineRule="auto"/>
        <w:jc w:val="both"/>
        <w:rPr>
          <w:rFonts w:ascii="Verdana" w:hAnsi="Verdana" w:cs="Arial"/>
          <w:sz w:val="18"/>
          <w:szCs w:val="18"/>
        </w:rPr>
      </w:pPr>
      <w:r w:rsidRPr="005849C1">
        <w:rPr>
          <w:rFonts w:ascii="Verdana" w:hAnsi="Verdana" w:cs="Arial"/>
          <w:sz w:val="18"/>
          <w:szCs w:val="18"/>
        </w:rPr>
        <w:t>Encerrar todos os lixões e aterros controlados até 2024;</w:t>
      </w:r>
    </w:p>
    <w:p w14:paraId="419F27A9" w14:textId="53A055C9" w:rsidR="005849C1" w:rsidRPr="00687EAC" w:rsidRDefault="005849C1" w:rsidP="00134EAA">
      <w:pPr>
        <w:numPr>
          <w:ilvl w:val="0"/>
          <w:numId w:val="21"/>
        </w:numPr>
        <w:spacing w:before="240" w:line="360" w:lineRule="auto"/>
        <w:jc w:val="both"/>
        <w:rPr>
          <w:rFonts w:ascii="Verdana" w:hAnsi="Verdana" w:cs="Arial"/>
          <w:sz w:val="18"/>
          <w:szCs w:val="18"/>
        </w:rPr>
      </w:pPr>
      <w:r w:rsidRPr="005849C1">
        <w:rPr>
          <w:rFonts w:ascii="Verdana" w:hAnsi="Verdana" w:cs="Arial"/>
          <w:sz w:val="18"/>
          <w:szCs w:val="18"/>
        </w:rPr>
        <w:t>Garantir que, até 2024, 100% dos municípios adotem mecanismos de cobrança pela prestação dos serviços de manejo de resíduos sólidos urbanos.</w:t>
      </w:r>
    </w:p>
    <w:p w14:paraId="30C1062A" w14:textId="77777777" w:rsidR="009B2178" w:rsidRPr="00DF13DC" w:rsidRDefault="009B2178" w:rsidP="00ED68F0">
      <w:pPr>
        <w:pStyle w:val="Ttulo1"/>
        <w:rPr>
          <w:rFonts w:ascii="Verdana" w:hAnsi="Verdana"/>
          <w:sz w:val="24"/>
          <w:szCs w:val="24"/>
        </w:rPr>
      </w:pPr>
      <w:bookmarkStart w:id="5" w:name="_Toc216807375"/>
      <w:r w:rsidRPr="00DF13DC">
        <w:rPr>
          <w:rFonts w:ascii="Verdana" w:hAnsi="Verdana"/>
          <w:sz w:val="24"/>
          <w:szCs w:val="24"/>
        </w:rPr>
        <w:t>POLÍTICA NACIONAL DE RESÍDUOS SÓLIDOS</w:t>
      </w:r>
      <w:bookmarkEnd w:id="5"/>
    </w:p>
    <w:p w14:paraId="78164528"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Em 2010 foi instituída a Política Nacional de Resíduos Sólidos (PNRS), através da Lei no 12.305/2010, que reúne o conjunto de princípios, objetivos, instrumentos, diretrizes, metas e ações adotadas pelo Governo Federal, com vistas à gestão integrada e ao gerenciamento ambientalmente adequado dos resíduos sólidos. </w:t>
      </w:r>
    </w:p>
    <w:p w14:paraId="09680FD0"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A PNRS, em seu art. 3º, inc. XVI, define resíduos sólidos como: </w:t>
      </w:r>
    </w:p>
    <w:p w14:paraId="783350D6" w14:textId="77777777" w:rsidR="009B2178" w:rsidRPr="008403BA" w:rsidRDefault="009B2178" w:rsidP="009B2178">
      <w:pPr>
        <w:spacing w:before="240" w:line="360" w:lineRule="auto"/>
        <w:ind w:left="720"/>
        <w:jc w:val="both"/>
        <w:rPr>
          <w:rFonts w:ascii="Verdana" w:hAnsi="Verdana" w:cs="Arial"/>
          <w:i/>
          <w:sz w:val="18"/>
          <w:szCs w:val="18"/>
        </w:rPr>
      </w:pPr>
      <w:r w:rsidRPr="008403BA">
        <w:rPr>
          <w:rFonts w:ascii="Verdana" w:hAnsi="Verdana" w:cs="Arial"/>
          <w:i/>
          <w:sz w:val="18"/>
          <w:szCs w:val="18"/>
        </w:rPr>
        <w:lastRenderedPageBreak/>
        <w:t>[...] material, substância, objeto ou bem descartados resultante de atividades humanas em sociedade, cuja destinação final se procede, se propõe proceder ou se está obrigado a proceder, nos estados sólido ou semissólido, bem como gases contidos em recipientes e líquidos cujas particularidade tornem inviável o seu lançamento na rede pública e esgotos ou em corpos d’água, ou exijam para isso soluções técnica ou economicamente inviáveis em face da melhor tecnologia disponível.</w:t>
      </w:r>
    </w:p>
    <w:p w14:paraId="63B11D5F"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A Lei 12.305/2010 que instituiu no país a Política Nacional de Resíduos Sólidos estabeleceu princípios e objetivos que podem contribuir decisivamente para uma gestão correta e integrada dos diversos tipos de resíduos gerados, possibilitando aos agentes envolvidos contribuírem para o desenvolvimento sustentável, a preservação dos recursos naturais e a afirmação da cidadania.</w:t>
      </w:r>
    </w:p>
    <w:p w14:paraId="1CC0BAA1"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A visão sistêmica precisa considerar as variáveis ambientais, econômicas, tecnológicas e de saúde pública, sendo a prevenção e a precaução fundamentais. </w:t>
      </w:r>
    </w:p>
    <w:p w14:paraId="28C4624B"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De acordo com a Política Nacional de Resíduos Sólidos - Lei 12.305/2010 Art. 3° Inciso VII, destinação final ambientalmente adequada é “destinação de resíduos que inclui a reutilização, a reciclagem, a compostagem, a recuperação e o aproveitamento energético ou outras destinações admitidas pelos órgãos competentes do Sisnama, do SNVS e do </w:t>
      </w:r>
      <w:proofErr w:type="spellStart"/>
      <w:r w:rsidRPr="008403BA">
        <w:rPr>
          <w:rFonts w:ascii="Verdana" w:hAnsi="Verdana" w:cs="Arial"/>
          <w:sz w:val="18"/>
          <w:szCs w:val="18"/>
        </w:rPr>
        <w:t>Suasa</w:t>
      </w:r>
      <w:proofErr w:type="spellEnd"/>
      <w:r w:rsidRPr="008403BA">
        <w:rPr>
          <w:rFonts w:ascii="Verdana" w:hAnsi="Verdana" w:cs="Arial"/>
          <w:sz w:val="18"/>
          <w:szCs w:val="18"/>
        </w:rPr>
        <w:t>, entre elas a disposição final, observando normas operacionais específicas de modo a evitar danos ou riscos à saúde pública e à segurança e a minimizar os impactos ambientais adversos”.</w:t>
      </w:r>
    </w:p>
    <w:p w14:paraId="10FBACBE"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A destinação final ambientalmente adequada de resíduos sólidos engloba o conjunto de processos que, seguindo o conceito da ordem de prioridade na gestão e gerenciamento de resíduos definidos pelo artigo 9° da Lei 12.305/2010, vão desde a reutilização até a disposição final ambientalmente adequada de rejeitos.</w:t>
      </w:r>
    </w:p>
    <w:p w14:paraId="221EB22B" w14:textId="77777777" w:rsidR="00144C7E"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O Art. 9° dessa mesma Lei define a ordem de prioridade na gestão e gerenciamento de resíduos sólidos de acordo com a figura abaixo:</w:t>
      </w:r>
    </w:p>
    <w:p w14:paraId="0EA5D77E" w14:textId="431301FC" w:rsidR="009B2178" w:rsidRPr="00DF13DC" w:rsidRDefault="009B2178" w:rsidP="00DF13DC">
      <w:pPr>
        <w:pStyle w:val="Ttulo2"/>
        <w:rPr>
          <w:rFonts w:ascii="Verdana" w:hAnsi="Verdana"/>
          <w:i w:val="0"/>
          <w:iCs w:val="0"/>
          <w:sz w:val="24"/>
          <w:szCs w:val="24"/>
        </w:rPr>
      </w:pPr>
      <w:bookmarkStart w:id="6" w:name="_Toc216807376"/>
      <w:r w:rsidRPr="00DF13DC">
        <w:rPr>
          <w:rFonts w:ascii="Verdana" w:hAnsi="Verdana"/>
          <w:i w:val="0"/>
          <w:iCs w:val="0"/>
          <w:sz w:val="24"/>
          <w:szCs w:val="24"/>
        </w:rPr>
        <w:t>PRIORIDADE DOS RESÍDUOS SÓLIDOS</w:t>
      </w:r>
      <w:bookmarkEnd w:id="6"/>
    </w:p>
    <w:p w14:paraId="0B48B546" w14:textId="6F27AFB7" w:rsidR="009B2178" w:rsidRDefault="00394F16" w:rsidP="009B2178">
      <w:pPr>
        <w:spacing w:before="240" w:line="360" w:lineRule="auto"/>
        <w:jc w:val="center"/>
        <w:rPr>
          <w:rFonts w:ascii="Verdana" w:hAnsi="Verdana" w:cs="Arial"/>
          <w:sz w:val="16"/>
          <w:szCs w:val="16"/>
        </w:rPr>
      </w:pPr>
      <w:r w:rsidRPr="00394F16">
        <w:rPr>
          <w:rFonts w:ascii="Verdana" w:hAnsi="Verdana" w:cs="Arial"/>
          <w:noProof/>
          <w:sz w:val="16"/>
          <w:szCs w:val="16"/>
        </w:rPr>
        <w:drawing>
          <wp:inline distT="0" distB="0" distL="0" distR="0" wp14:anchorId="608CE8D4" wp14:editId="1E6666EB">
            <wp:extent cx="5283200" cy="2114624"/>
            <wp:effectExtent l="0" t="0" r="0" b="0"/>
            <wp:docPr id="27"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6"/>
                    <pic:cNvPicPr>
                      <a:picLocks noChangeAspect="1"/>
                    </pic:cNvPicPr>
                  </pic:nvPicPr>
                  <pic:blipFill>
                    <a:blip r:embed="rId9"/>
                    <a:stretch>
                      <a:fillRect/>
                    </a:stretch>
                  </pic:blipFill>
                  <pic:spPr>
                    <a:xfrm>
                      <a:off x="0" y="0"/>
                      <a:ext cx="5284307" cy="2115067"/>
                    </a:xfrm>
                    <a:prstGeom prst="rect">
                      <a:avLst/>
                    </a:prstGeom>
                  </pic:spPr>
                </pic:pic>
              </a:graphicData>
            </a:graphic>
          </wp:inline>
        </w:drawing>
      </w:r>
    </w:p>
    <w:p w14:paraId="7F5EF041" w14:textId="77777777" w:rsidR="009B2178" w:rsidRPr="00E6798F" w:rsidRDefault="009B2178" w:rsidP="009B2178">
      <w:pPr>
        <w:spacing w:before="240" w:line="360" w:lineRule="auto"/>
        <w:jc w:val="center"/>
        <w:rPr>
          <w:rFonts w:ascii="Verdana" w:hAnsi="Verdana" w:cs="Arial"/>
          <w:sz w:val="14"/>
          <w:szCs w:val="14"/>
        </w:rPr>
      </w:pPr>
      <w:r w:rsidRPr="00E6798F">
        <w:rPr>
          <w:rFonts w:ascii="Verdana" w:hAnsi="Verdana" w:cs="Arial"/>
          <w:sz w:val="14"/>
          <w:szCs w:val="14"/>
        </w:rPr>
        <w:lastRenderedPageBreak/>
        <w:t>Figura 1 – Prioridade dos resíduos sólidos</w:t>
      </w:r>
    </w:p>
    <w:p w14:paraId="7833E5CC" w14:textId="77777777" w:rsidR="009B2178" w:rsidRPr="008403BA" w:rsidRDefault="009B2178" w:rsidP="009B2178">
      <w:pPr>
        <w:spacing w:before="240" w:line="360" w:lineRule="auto"/>
        <w:ind w:right="424"/>
        <w:jc w:val="both"/>
        <w:rPr>
          <w:rFonts w:ascii="Verdana" w:hAnsi="Verdana" w:cs="Arial"/>
          <w:sz w:val="18"/>
          <w:szCs w:val="18"/>
        </w:rPr>
      </w:pPr>
      <w:r w:rsidRPr="008403BA">
        <w:rPr>
          <w:rFonts w:ascii="Verdana" w:hAnsi="Verdana" w:cs="Arial"/>
          <w:sz w:val="18"/>
          <w:szCs w:val="18"/>
        </w:rPr>
        <w:t xml:space="preserve">Acertadamente, o Brasil fixou em lei a ordem de prioridade para destinação de resíduos, priorizando a reutilização e reciclagem e deixando por último a </w:t>
      </w:r>
      <w:r w:rsidR="004E0B03">
        <w:rPr>
          <w:rFonts w:ascii="Verdana" w:hAnsi="Verdana" w:cs="Arial"/>
          <w:sz w:val="18"/>
          <w:szCs w:val="18"/>
        </w:rPr>
        <w:t>disposição em aterro sanitário, ou seja, só deverão ser encaminhados para aterro sanitários rejeitos que não podem ser aproveitados anteriormente.</w:t>
      </w:r>
    </w:p>
    <w:p w14:paraId="7A03AA6F" w14:textId="77777777"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 xml:space="preserve">O termo “Recuperação Energética” é utilizado para denominar os métodos e processos industriais que permitem recuperar parte da energia contida nos resíduos sólidos. </w:t>
      </w:r>
    </w:p>
    <w:p w14:paraId="79AE50BE" w14:textId="6F82A01B"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A depender de onde e como são geradas, as características do RS</w:t>
      </w:r>
      <w:r w:rsidR="0004157E">
        <w:rPr>
          <w:rFonts w:ascii="Verdana" w:hAnsi="Verdana" w:cs="Arial"/>
          <w:sz w:val="18"/>
          <w:szCs w:val="18"/>
        </w:rPr>
        <w:t>D</w:t>
      </w:r>
      <w:r w:rsidRPr="008403BA">
        <w:rPr>
          <w:rFonts w:ascii="Verdana" w:hAnsi="Verdana" w:cs="Arial"/>
          <w:sz w:val="18"/>
          <w:szCs w:val="18"/>
        </w:rPr>
        <w:t xml:space="preserve"> variam (composição, poder calorífico, umidade, etc.), o que influencia diretamente na eficiência do sistema de recuperação energética.</w:t>
      </w:r>
    </w:p>
    <w:p w14:paraId="2F5C82EF" w14:textId="5A081CFB" w:rsidR="009B2178" w:rsidRPr="008403BA"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A possibilidade de recuperação energética d</w:t>
      </w:r>
      <w:r w:rsidR="0004157E">
        <w:rPr>
          <w:rFonts w:ascii="Verdana" w:hAnsi="Verdana" w:cs="Arial"/>
          <w:sz w:val="18"/>
          <w:szCs w:val="18"/>
        </w:rPr>
        <w:t xml:space="preserve">os Resíduos Sólidos Domiciliares - </w:t>
      </w:r>
      <w:r w:rsidRPr="008403BA">
        <w:rPr>
          <w:rFonts w:ascii="Verdana" w:hAnsi="Verdana" w:cs="Arial"/>
          <w:sz w:val="18"/>
          <w:szCs w:val="18"/>
        </w:rPr>
        <w:t>RS</w:t>
      </w:r>
      <w:r w:rsidR="0004157E">
        <w:rPr>
          <w:rFonts w:ascii="Verdana" w:hAnsi="Verdana" w:cs="Arial"/>
          <w:sz w:val="18"/>
          <w:szCs w:val="18"/>
        </w:rPr>
        <w:t>D</w:t>
      </w:r>
      <w:r w:rsidRPr="008403BA">
        <w:rPr>
          <w:rFonts w:ascii="Verdana" w:hAnsi="Verdana" w:cs="Arial"/>
          <w:sz w:val="18"/>
          <w:szCs w:val="18"/>
        </w:rPr>
        <w:t xml:space="preserve"> não é conflitante com o objetivo de aumentar significativamente a reutilização e a reciclagem. São alternativas complementares para reduzir ou zerar a quantidade de rejeitos disposta em aterros sanitários.</w:t>
      </w:r>
    </w:p>
    <w:p w14:paraId="0B17D2AF" w14:textId="77777777" w:rsidR="009B2178" w:rsidRDefault="009B2178" w:rsidP="009B2178">
      <w:pPr>
        <w:spacing w:before="240" w:line="360" w:lineRule="auto"/>
        <w:jc w:val="both"/>
        <w:rPr>
          <w:rFonts w:ascii="Verdana" w:hAnsi="Verdana" w:cs="Arial"/>
          <w:sz w:val="18"/>
          <w:szCs w:val="18"/>
        </w:rPr>
      </w:pPr>
      <w:r w:rsidRPr="008403BA">
        <w:rPr>
          <w:rFonts w:ascii="Verdana" w:hAnsi="Verdana" w:cs="Arial"/>
          <w:sz w:val="18"/>
          <w:szCs w:val="18"/>
        </w:rPr>
        <w:t>A recuperação energética de resíduos deve ser entendida como uma atividade de destinação/tratamento de resíduos, e não como uma atividade de geração de energia. Devem prevalecer os objetivos de proteção ambiental. A energia obtida deve ser entendida como similar a um produto de reciclagem, que poupa outras fontes e contribui para a economicidade da correta destinação de resíduos.</w:t>
      </w:r>
    </w:p>
    <w:p w14:paraId="37237C8C" w14:textId="70278873" w:rsidR="002E2C94" w:rsidRPr="0043228C" w:rsidRDefault="002E2C94" w:rsidP="002E2C94">
      <w:pPr>
        <w:pStyle w:val="Ttulo2"/>
        <w:rPr>
          <w:rFonts w:ascii="Verdana" w:hAnsi="Verdana" w:cs="Calibri"/>
          <w:i w:val="0"/>
          <w:iCs w:val="0"/>
          <w:sz w:val="24"/>
          <w:szCs w:val="24"/>
        </w:rPr>
      </w:pPr>
      <w:bookmarkStart w:id="7" w:name="_Toc216807377"/>
      <w:r w:rsidRPr="00332027">
        <w:rPr>
          <w:rFonts w:ascii="Verdana" w:hAnsi="Verdana" w:cs="Calibri"/>
          <w:i w:val="0"/>
          <w:iCs w:val="0"/>
          <w:sz w:val="24"/>
          <w:szCs w:val="24"/>
        </w:rPr>
        <w:t>PANORAMA DOS RESÍDUOS SÓLIDOS</w:t>
      </w:r>
      <w:r w:rsidR="002E06AB">
        <w:rPr>
          <w:rFonts w:ascii="Verdana" w:hAnsi="Verdana" w:cs="Calibri"/>
          <w:i w:val="0"/>
          <w:iCs w:val="0"/>
          <w:sz w:val="24"/>
          <w:szCs w:val="24"/>
        </w:rPr>
        <w:t xml:space="preserve"> BRASIL</w:t>
      </w:r>
      <w:bookmarkEnd w:id="7"/>
    </w:p>
    <w:p w14:paraId="676DC98B" w14:textId="77777777" w:rsidR="002E2C94" w:rsidRDefault="002E2C94" w:rsidP="002E2C94">
      <w:pPr>
        <w:spacing w:before="240" w:line="360" w:lineRule="auto"/>
        <w:jc w:val="both"/>
        <w:rPr>
          <w:rFonts w:ascii="Verdana" w:hAnsi="Verdana" w:cs="Arial"/>
          <w:sz w:val="18"/>
          <w:szCs w:val="18"/>
        </w:rPr>
      </w:pPr>
      <w:r w:rsidRPr="00D81AB3">
        <w:rPr>
          <w:rFonts w:ascii="Verdana" w:hAnsi="Verdana" w:cs="Arial"/>
          <w:sz w:val="18"/>
          <w:szCs w:val="18"/>
        </w:rPr>
        <w:t xml:space="preserve">A gravimetria </w:t>
      </w:r>
      <w:r>
        <w:rPr>
          <w:rFonts w:ascii="Verdana" w:hAnsi="Verdana" w:cs="Arial"/>
          <w:sz w:val="18"/>
          <w:szCs w:val="18"/>
        </w:rPr>
        <w:t>N</w:t>
      </w:r>
      <w:r w:rsidRPr="00D81AB3">
        <w:rPr>
          <w:rFonts w:ascii="Verdana" w:hAnsi="Verdana" w:cs="Arial"/>
          <w:sz w:val="18"/>
          <w:szCs w:val="18"/>
        </w:rPr>
        <w:t xml:space="preserve">acional </w:t>
      </w:r>
      <w:r>
        <w:rPr>
          <w:rFonts w:ascii="Verdana" w:hAnsi="Verdana" w:cs="Arial"/>
          <w:sz w:val="18"/>
          <w:szCs w:val="18"/>
        </w:rPr>
        <w:t xml:space="preserve">foi divulgada na </w:t>
      </w:r>
      <w:r w:rsidRPr="00D81AB3">
        <w:rPr>
          <w:rFonts w:ascii="Verdana" w:hAnsi="Verdana" w:cs="Arial"/>
          <w:sz w:val="18"/>
          <w:szCs w:val="18"/>
        </w:rPr>
        <w:t>edição 2020 do Panorama dos Resíduos Sólidos no Brasil</w:t>
      </w:r>
      <w:r>
        <w:rPr>
          <w:rFonts w:ascii="Verdana" w:hAnsi="Verdana" w:cs="Arial"/>
          <w:sz w:val="18"/>
          <w:szCs w:val="18"/>
        </w:rPr>
        <w:t xml:space="preserve"> realizada pela ABRELPE – </w:t>
      </w:r>
      <w:r w:rsidRPr="00D81AB3">
        <w:rPr>
          <w:rFonts w:ascii="Verdana" w:hAnsi="Verdana" w:cs="Arial"/>
          <w:sz w:val="18"/>
          <w:szCs w:val="18"/>
        </w:rPr>
        <w:t>Associação Brasileira de Empresas de Limpeza Pública e Resíduos Especiais</w:t>
      </w:r>
      <w:r>
        <w:rPr>
          <w:rFonts w:ascii="Verdana" w:hAnsi="Verdana" w:cs="Arial"/>
          <w:sz w:val="18"/>
          <w:szCs w:val="18"/>
        </w:rPr>
        <w:t xml:space="preserve">. </w:t>
      </w:r>
      <w:r w:rsidRPr="00D81AB3">
        <w:rPr>
          <w:rFonts w:ascii="Verdana" w:hAnsi="Verdana" w:cs="Arial"/>
          <w:sz w:val="18"/>
          <w:szCs w:val="18"/>
        </w:rPr>
        <w:t xml:space="preserve">De acordo com </w:t>
      </w:r>
      <w:r>
        <w:rPr>
          <w:rFonts w:ascii="Verdana" w:hAnsi="Verdana" w:cs="Arial"/>
          <w:sz w:val="18"/>
          <w:szCs w:val="18"/>
        </w:rPr>
        <w:t>estudo</w:t>
      </w:r>
      <w:r w:rsidRPr="00D81AB3">
        <w:rPr>
          <w:rFonts w:ascii="Verdana" w:hAnsi="Verdana" w:cs="Arial"/>
          <w:sz w:val="18"/>
          <w:szCs w:val="18"/>
        </w:rPr>
        <w:t>, nota-se que a fração orgânica, abrangendo sobras e perdas de alimentos, resíduos verdes e madeiras, é a principal componente dos RSU, com 45,3%. Os resíduos recicláveis secos somam 33,6%, sendo compostos principalmente pelos plásticos (16,8%), papel e papelão (10,4%), vidros (2,7%), metais (2,3%), e embalagens multicamadas (1,4%). Outros resíduos somam 21,1%, dentre os quais resíduos têxteis, couros e borrachas representam 5,6% e rejeitos, estes compostos principalmente por resíduos sanitários, somam 15,5%. A gravimetria nacional foi estimada com base na média ponderada a partir da geração total de RSU por faixa de renda dos municípios e respectivas composições, levando-se em consideração a população e geração per capita (</w:t>
      </w:r>
      <w:hyperlink r:id="rId10" w:tgtFrame="_blank" w:history="1">
        <w:r w:rsidRPr="00D81AB3">
          <w:rPr>
            <w:rStyle w:val="Hyperlink"/>
            <w:rFonts w:ascii="Verdana" w:hAnsi="Verdana" w:cs="Arial"/>
            <w:sz w:val="18"/>
            <w:szCs w:val="18"/>
          </w:rPr>
          <w:t>abrelpe.org.br</w:t>
        </w:r>
      </w:hyperlink>
      <w:r w:rsidRPr="00D81AB3">
        <w:rPr>
          <w:rFonts w:ascii="Verdana" w:hAnsi="Verdana" w:cs="Arial"/>
          <w:sz w:val="18"/>
          <w:szCs w:val="18"/>
        </w:rPr>
        <w:t>).</w:t>
      </w:r>
    </w:p>
    <w:p w14:paraId="6AE50DFB" w14:textId="5B51AA1A" w:rsidR="00E750B6" w:rsidRPr="00966FE3" w:rsidRDefault="00E750B6" w:rsidP="00E750B6">
      <w:pPr>
        <w:spacing w:before="240" w:line="360" w:lineRule="auto"/>
        <w:jc w:val="both"/>
        <w:rPr>
          <w:rFonts w:ascii="Verdana" w:hAnsi="Verdana"/>
          <w:b/>
          <w:bCs/>
          <w:sz w:val="18"/>
          <w:szCs w:val="18"/>
        </w:rPr>
      </w:pPr>
      <w:r w:rsidRPr="00966FE3">
        <w:rPr>
          <w:rFonts w:ascii="Verdana" w:hAnsi="Verdana" w:cs="Arial"/>
          <w:sz w:val="18"/>
          <w:szCs w:val="18"/>
        </w:rPr>
        <w:t xml:space="preserve">A gravimetria assumida possui </w:t>
      </w:r>
      <w:r w:rsidRPr="00966FE3">
        <w:rPr>
          <w:rFonts w:ascii="Verdana" w:hAnsi="Verdana"/>
          <w:sz w:val="18"/>
          <w:szCs w:val="18"/>
        </w:rPr>
        <w:t xml:space="preserve">caráter projetual para a viabilidade inicial, pois </w:t>
      </w:r>
      <w:r w:rsidRPr="00966FE3">
        <w:rPr>
          <w:rFonts w:ascii="Verdana" w:hAnsi="Verdana" w:cs="Arial"/>
          <w:sz w:val="18"/>
          <w:szCs w:val="18"/>
        </w:rPr>
        <w:t xml:space="preserve">em sua fase de estruturação (estudos de viabilidade, edital, modelagem econômico-financeira), precisa de parâmetros técnicos para dimensionar a usina, a tecnologia e/ou a capacidade de geração de </w:t>
      </w:r>
      <w:r w:rsidRPr="00966FE3">
        <w:rPr>
          <w:rFonts w:ascii="Verdana" w:hAnsi="Verdana" w:cs="Arial"/>
          <w:sz w:val="18"/>
          <w:szCs w:val="18"/>
        </w:rPr>
        <w:lastRenderedPageBreak/>
        <w:t>energia. Sem dados locais, a gravimetria nacional serve como proxy técnico ou dado de entrada padrão para iniciar os cálculos.</w:t>
      </w:r>
    </w:p>
    <w:p w14:paraId="210B037D" w14:textId="7EA6A65E" w:rsidR="00E750B6" w:rsidRPr="00966FE3" w:rsidRDefault="00E750B6" w:rsidP="00E750B6">
      <w:pPr>
        <w:spacing w:before="240" w:line="360" w:lineRule="auto"/>
        <w:jc w:val="both"/>
        <w:rPr>
          <w:rFonts w:ascii="Verdana" w:hAnsi="Verdana" w:cs="Arial"/>
          <w:sz w:val="18"/>
          <w:szCs w:val="18"/>
        </w:rPr>
      </w:pPr>
      <w:r w:rsidRPr="00966FE3">
        <w:rPr>
          <w:rFonts w:ascii="Verdana" w:hAnsi="Verdana" w:cs="Arial"/>
          <w:sz w:val="18"/>
          <w:szCs w:val="18"/>
        </w:rPr>
        <w:t>A intenção, nesta fase, não é ter precisão absoluta, mas estimar uma faixa de viabilidade. A gravimetria média permite testar se, mesmo em um cenário conservador (composição "genérica"), o projeto pode ser financeiramente e tecnicamente sustentável.</w:t>
      </w:r>
    </w:p>
    <w:p w14:paraId="4A627C0C" w14:textId="5EB26A36" w:rsidR="00E750B6" w:rsidRPr="00966FE3" w:rsidRDefault="00E750B6" w:rsidP="00E750B6">
      <w:pPr>
        <w:spacing w:before="240" w:line="360" w:lineRule="auto"/>
        <w:jc w:val="both"/>
        <w:rPr>
          <w:rFonts w:ascii="Verdana" w:hAnsi="Verdana" w:cs="Arial"/>
          <w:sz w:val="18"/>
          <w:szCs w:val="18"/>
        </w:rPr>
      </w:pPr>
      <w:r w:rsidRPr="00966FE3">
        <w:rPr>
          <w:rFonts w:ascii="Verdana" w:hAnsi="Verdana" w:cs="Arial"/>
          <w:sz w:val="18"/>
          <w:szCs w:val="18"/>
        </w:rPr>
        <w:t>O uso da gravimetria média nacional na fase de estruturação de um projeto de concessão para aproveitamento energético é uma prática aceitável e pragmática, que serve como base inicial para modelagem, desde que o contrato preveja, de forma explícita e robusta, mecanismos de verificação e reequilíbrio econômico-financeiro com base na caracterização real dos resíduos que efetivamente chegarem à usina.</w:t>
      </w:r>
    </w:p>
    <w:p w14:paraId="467E3367" w14:textId="56E027AD" w:rsidR="00BE5C3E" w:rsidRPr="00D81AB3" w:rsidRDefault="00BE5C3E" w:rsidP="00E750B6">
      <w:pPr>
        <w:spacing w:before="240" w:line="360" w:lineRule="auto"/>
        <w:jc w:val="both"/>
        <w:rPr>
          <w:rFonts w:ascii="Verdana" w:hAnsi="Verdana" w:cs="Arial"/>
          <w:sz w:val="18"/>
          <w:szCs w:val="18"/>
        </w:rPr>
      </w:pPr>
      <w:r w:rsidRPr="00966FE3">
        <w:rPr>
          <w:rFonts w:ascii="Verdana" w:hAnsi="Verdana" w:cs="Arial"/>
          <w:sz w:val="18"/>
          <w:szCs w:val="18"/>
        </w:rPr>
        <w:t>Os valores gravimétricos aqui utilizados possuem caráter estimativo e serão obrigatoriamente verificados em campanha gravimétrica de 3 estações (seca, chuvosa, intermediária), a ser executada pela concessionária vencedora antes da assinatura do contrato.</w:t>
      </w:r>
    </w:p>
    <w:p w14:paraId="79D9CCA8" w14:textId="77777777" w:rsidR="002E2C94" w:rsidRDefault="002E2C94" w:rsidP="002E2C94">
      <w:pPr>
        <w:spacing w:before="240" w:line="360" w:lineRule="auto"/>
        <w:jc w:val="center"/>
        <w:rPr>
          <w:rFonts w:ascii="Verdana" w:hAnsi="Verdana" w:cs="Arial"/>
          <w:sz w:val="18"/>
          <w:szCs w:val="18"/>
        </w:rPr>
      </w:pPr>
      <w:r>
        <w:rPr>
          <w:rFonts w:ascii="Verdana" w:hAnsi="Verdana" w:cs="Arial"/>
          <w:noProof/>
          <w:sz w:val="18"/>
          <w:szCs w:val="18"/>
        </w:rPr>
        <w:drawing>
          <wp:inline distT="0" distB="0" distL="0" distR="0" wp14:anchorId="28E1FFB9" wp14:editId="011C275D">
            <wp:extent cx="4584700" cy="2755900"/>
            <wp:effectExtent l="0" t="0" r="6350" b="6350"/>
            <wp:docPr id="163301911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38D5034" w14:textId="540AF79C" w:rsidR="002E2C94" w:rsidRDefault="002E2C94" w:rsidP="002E2C94">
      <w:pPr>
        <w:spacing w:before="240"/>
        <w:jc w:val="center"/>
        <w:rPr>
          <w:rFonts w:ascii="Verdana" w:hAnsi="Verdana" w:cs="Arial"/>
          <w:sz w:val="14"/>
          <w:szCs w:val="14"/>
        </w:rPr>
      </w:pPr>
      <w:r>
        <w:rPr>
          <w:rFonts w:ascii="Verdana" w:hAnsi="Verdana" w:cs="Arial"/>
          <w:sz w:val="14"/>
          <w:szCs w:val="14"/>
        </w:rPr>
        <w:t>Figura</w:t>
      </w:r>
      <w:r w:rsidRPr="00E6798F">
        <w:rPr>
          <w:rFonts w:ascii="Verdana" w:hAnsi="Verdana" w:cs="Arial"/>
          <w:sz w:val="14"/>
          <w:szCs w:val="14"/>
        </w:rPr>
        <w:t xml:space="preserve"> </w:t>
      </w:r>
      <w:r>
        <w:rPr>
          <w:rFonts w:ascii="Verdana" w:hAnsi="Verdana" w:cs="Arial"/>
          <w:sz w:val="14"/>
          <w:szCs w:val="14"/>
        </w:rPr>
        <w:t>2</w:t>
      </w:r>
      <w:r w:rsidRPr="00E6798F">
        <w:rPr>
          <w:rFonts w:ascii="Verdana" w:hAnsi="Verdana" w:cs="Arial"/>
          <w:sz w:val="14"/>
          <w:szCs w:val="14"/>
        </w:rPr>
        <w:t xml:space="preserve">: </w:t>
      </w:r>
      <w:r>
        <w:rPr>
          <w:rFonts w:ascii="Verdana" w:hAnsi="Verdana" w:cs="Arial"/>
          <w:sz w:val="14"/>
          <w:szCs w:val="14"/>
        </w:rPr>
        <w:t>Gravimetria Média do Brasil – 2020</w:t>
      </w:r>
    </w:p>
    <w:p w14:paraId="4F4AA871" w14:textId="77777777" w:rsidR="002E2C94" w:rsidRDefault="002E2C94" w:rsidP="002E2C94">
      <w:pPr>
        <w:pStyle w:val="PargrafodaLista"/>
        <w:numPr>
          <w:ilvl w:val="0"/>
          <w:numId w:val="6"/>
        </w:numPr>
        <w:spacing w:before="240" w:line="360" w:lineRule="auto"/>
        <w:jc w:val="both"/>
        <w:rPr>
          <w:rFonts w:ascii="Verdana" w:hAnsi="Verdana" w:cs="Arial"/>
          <w:sz w:val="18"/>
          <w:szCs w:val="18"/>
        </w:rPr>
      </w:pPr>
      <w:r>
        <w:rPr>
          <w:rFonts w:ascii="Verdana" w:hAnsi="Verdana" w:cs="Arial"/>
          <w:sz w:val="18"/>
          <w:szCs w:val="18"/>
        </w:rPr>
        <w:t>Fração orgânica: 45%</w:t>
      </w:r>
    </w:p>
    <w:p w14:paraId="7E2CD0D0" w14:textId="77777777" w:rsidR="002E2C94" w:rsidRDefault="002E2C94" w:rsidP="002E2C94">
      <w:pPr>
        <w:pStyle w:val="PargrafodaLista"/>
        <w:numPr>
          <w:ilvl w:val="0"/>
          <w:numId w:val="6"/>
        </w:numPr>
        <w:spacing w:before="240" w:line="360" w:lineRule="auto"/>
        <w:jc w:val="both"/>
        <w:rPr>
          <w:rFonts w:ascii="Verdana" w:hAnsi="Verdana" w:cs="Arial"/>
          <w:sz w:val="18"/>
          <w:szCs w:val="18"/>
        </w:rPr>
      </w:pPr>
      <w:r>
        <w:rPr>
          <w:rFonts w:ascii="Verdana" w:hAnsi="Verdana" w:cs="Arial"/>
          <w:sz w:val="18"/>
          <w:szCs w:val="18"/>
        </w:rPr>
        <w:t>Fração seca: 34%</w:t>
      </w:r>
    </w:p>
    <w:p w14:paraId="1853ACA2" w14:textId="77777777" w:rsidR="002E2C94" w:rsidRPr="00AF6EE1" w:rsidRDefault="002E2C94" w:rsidP="002E2C94">
      <w:pPr>
        <w:pStyle w:val="PargrafodaLista"/>
        <w:numPr>
          <w:ilvl w:val="0"/>
          <w:numId w:val="6"/>
        </w:numPr>
        <w:spacing w:before="240" w:line="360" w:lineRule="auto"/>
        <w:jc w:val="both"/>
        <w:rPr>
          <w:rFonts w:ascii="Verdana" w:hAnsi="Verdana" w:cs="Arial"/>
          <w:sz w:val="18"/>
          <w:szCs w:val="18"/>
        </w:rPr>
      </w:pPr>
      <w:r>
        <w:rPr>
          <w:rFonts w:ascii="Verdana" w:hAnsi="Verdana" w:cs="Arial"/>
          <w:sz w:val="18"/>
          <w:szCs w:val="18"/>
        </w:rPr>
        <w:t>Rejeitos não utilizados nos processos:21%</w:t>
      </w:r>
    </w:p>
    <w:p w14:paraId="24B2D05A" w14:textId="7D5B94E0" w:rsidR="002E06AB" w:rsidRPr="002E06AB" w:rsidRDefault="002E06AB" w:rsidP="00687423">
      <w:pPr>
        <w:pStyle w:val="Ttulo2"/>
        <w:ind w:right="-142"/>
        <w:rPr>
          <w:rFonts w:ascii="Verdana" w:hAnsi="Verdana" w:cs="Calibri"/>
          <w:i w:val="0"/>
          <w:iCs w:val="0"/>
          <w:sz w:val="24"/>
          <w:szCs w:val="24"/>
        </w:rPr>
      </w:pPr>
      <w:bookmarkStart w:id="8" w:name="_Toc216807378"/>
      <w:r w:rsidRPr="002E06AB">
        <w:rPr>
          <w:rFonts w:ascii="Verdana" w:hAnsi="Verdana" w:cs="Calibri"/>
          <w:i w:val="0"/>
          <w:iCs w:val="0"/>
          <w:sz w:val="24"/>
          <w:szCs w:val="24"/>
        </w:rPr>
        <w:t xml:space="preserve">GRAVIMETRIA DOS </w:t>
      </w:r>
      <w:r w:rsidRPr="00332027">
        <w:rPr>
          <w:rFonts w:ascii="Verdana" w:hAnsi="Verdana" w:cs="Calibri"/>
          <w:i w:val="0"/>
          <w:iCs w:val="0"/>
          <w:sz w:val="24"/>
          <w:szCs w:val="24"/>
        </w:rPr>
        <w:t>RESÍDUOS SÓLIDOS</w:t>
      </w:r>
      <w:r w:rsidRPr="002E06AB">
        <w:rPr>
          <w:rFonts w:ascii="Verdana" w:hAnsi="Verdana" w:cs="Calibri"/>
          <w:i w:val="0"/>
          <w:iCs w:val="0"/>
          <w:sz w:val="24"/>
          <w:szCs w:val="24"/>
        </w:rPr>
        <w:t xml:space="preserve"> DOMÉSTICOS DO MUNICÍPIO DE MARÍLIA</w:t>
      </w:r>
      <w:bookmarkEnd w:id="8"/>
    </w:p>
    <w:p w14:paraId="1E6BD1B3" w14:textId="436FEF39" w:rsidR="002E06AB" w:rsidRPr="002D0F02" w:rsidRDefault="002E06AB" w:rsidP="002E06AB">
      <w:pPr>
        <w:spacing w:before="240" w:line="360" w:lineRule="auto"/>
        <w:jc w:val="both"/>
        <w:rPr>
          <w:rFonts w:ascii="Verdana" w:eastAsia="Batang" w:hAnsi="Verdana" w:cs="Calibri"/>
          <w:sz w:val="18"/>
          <w:szCs w:val="18"/>
        </w:rPr>
      </w:pPr>
      <w:r w:rsidRPr="002D0F02">
        <w:rPr>
          <w:rFonts w:ascii="Verdana" w:eastAsia="Batang" w:hAnsi="Verdana" w:cs="Calibri"/>
          <w:sz w:val="18"/>
          <w:szCs w:val="18"/>
        </w:rPr>
        <w:t xml:space="preserve">De acordo com a Lei Municipal nº 9.278, de 26 de junho de 2025, que aprovou a revisão do Plano de Gestão Integrada de Resíduos Sólidos, o Município de Marília possui contrato com a </w:t>
      </w:r>
      <w:r w:rsidRPr="002D0F02">
        <w:rPr>
          <w:rFonts w:ascii="Verdana" w:eastAsia="Batang" w:hAnsi="Verdana" w:cs="Calibri"/>
          <w:sz w:val="18"/>
          <w:szCs w:val="18"/>
        </w:rPr>
        <w:lastRenderedPageBreak/>
        <w:t xml:space="preserve">empresa </w:t>
      </w:r>
      <w:proofErr w:type="spellStart"/>
      <w:r w:rsidRPr="002D0F02">
        <w:rPr>
          <w:rFonts w:ascii="Verdana" w:eastAsia="Batang" w:hAnsi="Verdana" w:cs="Calibri"/>
          <w:sz w:val="18"/>
          <w:szCs w:val="18"/>
        </w:rPr>
        <w:t>Revita</w:t>
      </w:r>
      <w:proofErr w:type="spellEnd"/>
      <w:r w:rsidRPr="002D0F02">
        <w:rPr>
          <w:rFonts w:ascii="Verdana" w:eastAsia="Batang" w:hAnsi="Verdana" w:cs="Calibri"/>
          <w:sz w:val="18"/>
          <w:szCs w:val="18"/>
        </w:rPr>
        <w:t xml:space="preserve"> Engenharia S.A. para a destinação final dos resíduos coletados. O volume estimado é de 6.000 (SEIS MIL) toneladas por mês, o que equivale a 72.000 (SETENTA E DUAS MIL) toneladas por ano.</w:t>
      </w:r>
      <w:r w:rsidR="00582016" w:rsidRPr="002D0F02">
        <w:rPr>
          <w:rFonts w:ascii="Verdana" w:eastAsia="Batang" w:hAnsi="Verdana" w:cs="Calibri"/>
          <w:sz w:val="18"/>
          <w:szCs w:val="18"/>
        </w:rPr>
        <w:t xml:space="preserve"> Porém a municipalidade atualizou o volume de geração para 62.400 (SESSENTA E DUAS MIL E </w:t>
      </w:r>
      <w:r w:rsidR="00927883" w:rsidRPr="002D0F02">
        <w:rPr>
          <w:rFonts w:ascii="Verdana" w:eastAsia="Batang" w:hAnsi="Verdana" w:cs="Calibri"/>
          <w:sz w:val="18"/>
          <w:szCs w:val="18"/>
        </w:rPr>
        <w:t>QUATROCENTAS)</w:t>
      </w:r>
      <w:r w:rsidR="00582016" w:rsidRPr="002D0F02">
        <w:rPr>
          <w:rFonts w:ascii="Verdana" w:eastAsia="Batang" w:hAnsi="Verdana" w:cs="Calibri"/>
          <w:sz w:val="18"/>
          <w:szCs w:val="18"/>
        </w:rPr>
        <w:t xml:space="preserve"> toneladas por ano.</w:t>
      </w:r>
    </w:p>
    <w:p w14:paraId="295876F4" w14:textId="45878A33" w:rsidR="002E06AB" w:rsidRDefault="002E06AB" w:rsidP="002E06AB">
      <w:pPr>
        <w:spacing w:before="240" w:line="360" w:lineRule="auto"/>
        <w:jc w:val="both"/>
        <w:rPr>
          <w:rFonts w:ascii="Verdana" w:eastAsia="Batang" w:hAnsi="Verdana" w:cs="Calibri"/>
          <w:sz w:val="18"/>
          <w:szCs w:val="18"/>
        </w:rPr>
      </w:pPr>
      <w:r w:rsidRPr="002D0F02">
        <w:rPr>
          <w:rFonts w:ascii="Verdana" w:eastAsia="Batang" w:hAnsi="Verdana" w:cs="Calibri"/>
          <w:sz w:val="18"/>
          <w:szCs w:val="18"/>
        </w:rPr>
        <w:t xml:space="preserve">Para fins de cálculo deste estudo de modelagem técnico-operacional, adotou-se como base um quantitativo de </w:t>
      </w:r>
      <w:r w:rsidR="00582016" w:rsidRPr="002D0F02">
        <w:rPr>
          <w:rFonts w:ascii="Verdana" w:eastAsia="Batang" w:hAnsi="Verdana" w:cs="Calibri"/>
          <w:sz w:val="18"/>
          <w:szCs w:val="18"/>
        </w:rPr>
        <w:t>5.200</w:t>
      </w:r>
      <w:r w:rsidRPr="002D0F02">
        <w:rPr>
          <w:rFonts w:ascii="Verdana" w:eastAsia="Batang" w:hAnsi="Verdana" w:cs="Calibri"/>
          <w:sz w:val="18"/>
          <w:szCs w:val="18"/>
        </w:rPr>
        <w:t xml:space="preserve"> (</w:t>
      </w:r>
      <w:r w:rsidR="00582016" w:rsidRPr="002D0F02">
        <w:rPr>
          <w:rFonts w:ascii="Verdana" w:eastAsia="Batang" w:hAnsi="Verdana" w:cs="Calibri"/>
          <w:sz w:val="18"/>
          <w:szCs w:val="18"/>
        </w:rPr>
        <w:t>CINCO MIL E DUZENTAS</w:t>
      </w:r>
      <w:r w:rsidRPr="002D0F02">
        <w:rPr>
          <w:rFonts w:ascii="Verdana" w:eastAsia="Batang" w:hAnsi="Verdana" w:cs="Calibri"/>
          <w:sz w:val="18"/>
          <w:szCs w:val="18"/>
        </w:rPr>
        <w:t xml:space="preserve">) toneladas mensais de resíduos sólidos domiciliares e com a operação de 26 (VINTE SEIS) dias de operação por mês, resultando no quantitativo diário de </w:t>
      </w:r>
      <w:r w:rsidR="00582016" w:rsidRPr="002D0F02">
        <w:rPr>
          <w:rFonts w:ascii="Verdana" w:eastAsia="Batang" w:hAnsi="Verdana" w:cs="Calibri"/>
          <w:sz w:val="18"/>
          <w:szCs w:val="18"/>
        </w:rPr>
        <w:t>200</w:t>
      </w:r>
      <w:r w:rsidRPr="002D0F02">
        <w:rPr>
          <w:rFonts w:ascii="Verdana" w:eastAsia="Batang" w:hAnsi="Verdana" w:cs="Calibri"/>
          <w:sz w:val="18"/>
          <w:szCs w:val="18"/>
        </w:rPr>
        <w:t xml:space="preserve"> (DUZENT</w:t>
      </w:r>
      <w:r w:rsidR="00582016" w:rsidRPr="002D0F02">
        <w:rPr>
          <w:rFonts w:ascii="Verdana" w:eastAsia="Batang" w:hAnsi="Verdana" w:cs="Calibri"/>
          <w:sz w:val="18"/>
          <w:szCs w:val="18"/>
        </w:rPr>
        <w:t>A</w:t>
      </w:r>
      <w:r w:rsidRPr="002D0F02">
        <w:rPr>
          <w:rFonts w:ascii="Verdana" w:eastAsia="Batang" w:hAnsi="Verdana" w:cs="Calibri"/>
          <w:sz w:val="18"/>
          <w:szCs w:val="18"/>
        </w:rPr>
        <w:t>S) toneladas por dia de resíduos sólidos domésticos – RSD.</w:t>
      </w:r>
    </w:p>
    <w:p w14:paraId="452AC2ED" w14:textId="4A197BF0" w:rsidR="00C10493" w:rsidRDefault="00C10493" w:rsidP="002E06AB">
      <w:pPr>
        <w:spacing w:before="240" w:line="360" w:lineRule="auto"/>
        <w:jc w:val="both"/>
        <w:rPr>
          <w:rFonts w:ascii="Verdana" w:eastAsia="Batang" w:hAnsi="Verdana" w:cs="Calibri"/>
          <w:sz w:val="18"/>
          <w:szCs w:val="18"/>
        </w:rPr>
      </w:pPr>
      <w:r w:rsidRPr="002D0F02">
        <w:rPr>
          <w:rFonts w:ascii="Verdana" w:eastAsia="Batang" w:hAnsi="Verdana" w:cs="Calibri"/>
          <w:sz w:val="18"/>
          <w:szCs w:val="18"/>
        </w:rPr>
        <w:t>A população estimada para o Município de Marília em 2024, conforme IBGR foi de 246.627 (DUZENTOS E QUARENTA E SEIS MIL, SEISCENTOS E VINTE E SETE) habitantes (</w:t>
      </w:r>
      <w:hyperlink r:id="rId12" w:history="1">
        <w:r w:rsidRPr="002D0F02">
          <w:rPr>
            <w:rStyle w:val="Hyperlink"/>
            <w:rFonts w:ascii="Verdana" w:eastAsia="Batang" w:hAnsi="Verdana" w:cs="Calibri"/>
            <w:sz w:val="18"/>
            <w:szCs w:val="18"/>
          </w:rPr>
          <w:t>https://www.ibge.gov.br/cidades-e-estados/sp/marilia.html</w:t>
        </w:r>
      </w:hyperlink>
      <w:r w:rsidRPr="002D0F02">
        <w:rPr>
          <w:rFonts w:ascii="Verdana" w:eastAsia="Batang" w:hAnsi="Verdana" w:cs="Calibri"/>
          <w:sz w:val="18"/>
          <w:szCs w:val="18"/>
        </w:rPr>
        <w:t>), o que representa uma geração per cap</w:t>
      </w:r>
      <w:r w:rsidR="006B0783" w:rsidRPr="002D0F02">
        <w:rPr>
          <w:rFonts w:ascii="Verdana" w:eastAsia="Batang" w:hAnsi="Verdana" w:cs="Calibri"/>
          <w:sz w:val="18"/>
          <w:szCs w:val="18"/>
        </w:rPr>
        <w:t>i</w:t>
      </w:r>
      <w:r w:rsidRPr="002D0F02">
        <w:rPr>
          <w:rFonts w:ascii="Verdana" w:eastAsia="Batang" w:hAnsi="Verdana" w:cs="Calibri"/>
          <w:sz w:val="18"/>
          <w:szCs w:val="18"/>
        </w:rPr>
        <w:t>ta de 0, 811 (OITOCENTOS E ONZE) kg/habitante/dia.</w:t>
      </w:r>
    </w:p>
    <w:p w14:paraId="1C788F99" w14:textId="6697F70F" w:rsidR="002E06AB" w:rsidRDefault="002E06AB" w:rsidP="002E06AB">
      <w:pPr>
        <w:spacing w:before="240" w:line="360" w:lineRule="auto"/>
        <w:jc w:val="both"/>
        <w:rPr>
          <w:rFonts w:ascii="Verdana" w:eastAsia="Batang" w:hAnsi="Verdana" w:cs="Calibri"/>
          <w:sz w:val="18"/>
          <w:szCs w:val="18"/>
        </w:rPr>
      </w:pPr>
      <w:r>
        <w:rPr>
          <w:rFonts w:ascii="Verdana" w:eastAsia="Batang" w:hAnsi="Verdana" w:cs="Calibri"/>
          <w:sz w:val="18"/>
          <w:szCs w:val="18"/>
        </w:rPr>
        <w:t xml:space="preserve">Com tais premissas a gravimetria estimada </w:t>
      </w:r>
      <w:r w:rsidR="00E17F6C">
        <w:rPr>
          <w:rFonts w:ascii="Verdana" w:eastAsia="Batang" w:hAnsi="Verdana" w:cs="Calibri"/>
          <w:sz w:val="18"/>
          <w:szCs w:val="18"/>
        </w:rPr>
        <w:t xml:space="preserve">para o Município de Marília </w:t>
      </w:r>
      <w:r>
        <w:rPr>
          <w:rFonts w:ascii="Verdana" w:eastAsia="Batang" w:hAnsi="Verdana" w:cs="Calibri"/>
          <w:sz w:val="18"/>
          <w:szCs w:val="18"/>
        </w:rPr>
        <w:t>é:</w:t>
      </w:r>
    </w:p>
    <w:p w14:paraId="6781F8ED" w14:textId="6E9BDBB2" w:rsidR="002E06AB" w:rsidRDefault="002E06AB" w:rsidP="0026437D">
      <w:pPr>
        <w:pStyle w:val="PargrafodaLista"/>
        <w:numPr>
          <w:ilvl w:val="0"/>
          <w:numId w:val="45"/>
        </w:numPr>
        <w:spacing w:before="240" w:line="360" w:lineRule="auto"/>
        <w:jc w:val="both"/>
        <w:rPr>
          <w:rFonts w:ascii="Verdana" w:hAnsi="Verdana" w:cs="Arial"/>
          <w:sz w:val="18"/>
          <w:szCs w:val="18"/>
        </w:rPr>
      </w:pPr>
      <w:r>
        <w:rPr>
          <w:rFonts w:ascii="Verdana" w:hAnsi="Verdana" w:cs="Arial"/>
          <w:sz w:val="18"/>
          <w:szCs w:val="18"/>
        </w:rPr>
        <w:t>Fração orgânica</w:t>
      </w:r>
      <w:r w:rsidR="00503FA1">
        <w:rPr>
          <w:rFonts w:ascii="Verdana" w:hAnsi="Verdana" w:cs="Arial"/>
          <w:sz w:val="18"/>
          <w:szCs w:val="18"/>
        </w:rPr>
        <w:t xml:space="preserve"> (úmida)</w:t>
      </w:r>
      <w:r>
        <w:rPr>
          <w:rFonts w:ascii="Verdana" w:hAnsi="Verdana" w:cs="Arial"/>
          <w:sz w:val="18"/>
          <w:szCs w:val="18"/>
        </w:rPr>
        <w:t xml:space="preserve">: 45% </w:t>
      </w:r>
    </w:p>
    <w:p w14:paraId="0037939D" w14:textId="77777777" w:rsidR="002E06AB" w:rsidRDefault="002E06AB" w:rsidP="0026437D">
      <w:pPr>
        <w:pStyle w:val="PargrafodaLista"/>
        <w:numPr>
          <w:ilvl w:val="0"/>
          <w:numId w:val="45"/>
        </w:numPr>
        <w:spacing w:before="240" w:line="360" w:lineRule="auto"/>
        <w:jc w:val="both"/>
        <w:rPr>
          <w:rFonts w:ascii="Verdana" w:hAnsi="Verdana" w:cs="Arial"/>
          <w:sz w:val="18"/>
          <w:szCs w:val="18"/>
        </w:rPr>
      </w:pPr>
      <w:r>
        <w:rPr>
          <w:rFonts w:ascii="Verdana" w:hAnsi="Verdana" w:cs="Arial"/>
          <w:sz w:val="18"/>
          <w:szCs w:val="18"/>
        </w:rPr>
        <w:t>Fração seca: 34%</w:t>
      </w:r>
    </w:p>
    <w:p w14:paraId="41292DA8" w14:textId="7A7A5CA1" w:rsidR="002E06AB" w:rsidRDefault="002E06AB" w:rsidP="0026437D">
      <w:pPr>
        <w:pStyle w:val="PargrafodaLista"/>
        <w:numPr>
          <w:ilvl w:val="0"/>
          <w:numId w:val="45"/>
        </w:numPr>
        <w:spacing w:before="240" w:line="360" w:lineRule="auto"/>
        <w:jc w:val="both"/>
        <w:rPr>
          <w:rFonts w:ascii="Verdana" w:hAnsi="Verdana" w:cs="Arial"/>
          <w:sz w:val="18"/>
          <w:szCs w:val="18"/>
        </w:rPr>
      </w:pPr>
      <w:r>
        <w:rPr>
          <w:rFonts w:ascii="Verdana" w:hAnsi="Verdana" w:cs="Arial"/>
          <w:sz w:val="18"/>
          <w:szCs w:val="18"/>
        </w:rPr>
        <w:t>Metais e Vidros: 5%</w:t>
      </w:r>
    </w:p>
    <w:p w14:paraId="6F2696A5" w14:textId="3B067DC7" w:rsidR="002E06AB" w:rsidRPr="00AF6EE1" w:rsidRDefault="002E06AB" w:rsidP="0026437D">
      <w:pPr>
        <w:pStyle w:val="PargrafodaLista"/>
        <w:numPr>
          <w:ilvl w:val="0"/>
          <w:numId w:val="45"/>
        </w:numPr>
        <w:spacing w:before="240" w:line="360" w:lineRule="auto"/>
        <w:jc w:val="both"/>
        <w:rPr>
          <w:rFonts w:ascii="Verdana" w:hAnsi="Verdana" w:cs="Arial"/>
          <w:sz w:val="18"/>
          <w:szCs w:val="18"/>
        </w:rPr>
      </w:pPr>
      <w:r>
        <w:rPr>
          <w:rFonts w:ascii="Verdana" w:hAnsi="Verdana" w:cs="Arial"/>
          <w:sz w:val="18"/>
          <w:szCs w:val="18"/>
        </w:rPr>
        <w:t>Rejeitos:16%</w:t>
      </w:r>
    </w:p>
    <w:p w14:paraId="58BB2448" w14:textId="77067193" w:rsidR="002E06AB" w:rsidRDefault="002E06AB" w:rsidP="002E2C94">
      <w:pPr>
        <w:spacing w:before="240" w:line="360" w:lineRule="auto"/>
        <w:jc w:val="both"/>
        <w:rPr>
          <w:rFonts w:ascii="Verdana" w:eastAsia="Batang" w:hAnsi="Verdana" w:cs="Calibri"/>
          <w:sz w:val="18"/>
          <w:szCs w:val="18"/>
        </w:rPr>
      </w:pPr>
      <w:r>
        <w:rPr>
          <w:rFonts w:ascii="Verdana" w:eastAsia="Batang" w:hAnsi="Verdana" w:cs="Calibri"/>
          <w:sz w:val="18"/>
          <w:szCs w:val="18"/>
        </w:rPr>
        <w:t xml:space="preserve">O quantitativo </w:t>
      </w:r>
      <w:r w:rsidR="00503FA1">
        <w:rPr>
          <w:rFonts w:ascii="Verdana" w:eastAsia="Batang" w:hAnsi="Verdana" w:cs="Calibri"/>
          <w:sz w:val="18"/>
          <w:szCs w:val="18"/>
        </w:rPr>
        <w:t xml:space="preserve">em toneladas por dia </w:t>
      </w:r>
      <w:r>
        <w:rPr>
          <w:rFonts w:ascii="Verdana" w:eastAsia="Batang" w:hAnsi="Verdana" w:cs="Calibri"/>
          <w:sz w:val="18"/>
          <w:szCs w:val="18"/>
        </w:rPr>
        <w:t>de resíduos sólidos domésticos é:</w:t>
      </w:r>
    </w:p>
    <w:p w14:paraId="45D8A0CC" w14:textId="51A88E8B" w:rsidR="00503FA1" w:rsidRDefault="00503FA1" w:rsidP="0026437D">
      <w:pPr>
        <w:pStyle w:val="PargrafodaLista"/>
        <w:numPr>
          <w:ilvl w:val="0"/>
          <w:numId w:val="46"/>
        </w:numPr>
        <w:spacing w:before="240" w:line="360" w:lineRule="auto"/>
        <w:jc w:val="both"/>
        <w:rPr>
          <w:rFonts w:ascii="Verdana" w:hAnsi="Verdana" w:cs="Arial"/>
          <w:sz w:val="18"/>
          <w:szCs w:val="18"/>
        </w:rPr>
      </w:pPr>
      <w:r>
        <w:rPr>
          <w:rFonts w:ascii="Verdana" w:hAnsi="Verdana" w:cs="Arial"/>
          <w:sz w:val="18"/>
          <w:szCs w:val="18"/>
        </w:rPr>
        <w:t xml:space="preserve">Fração orgânica (úmida): </w:t>
      </w:r>
      <w:r w:rsidR="00B32B79">
        <w:rPr>
          <w:rFonts w:ascii="Verdana" w:hAnsi="Verdana" w:cs="Arial"/>
          <w:sz w:val="18"/>
          <w:szCs w:val="18"/>
        </w:rPr>
        <w:t>90 (NOVENTA) toneladas por dia</w:t>
      </w:r>
    </w:p>
    <w:p w14:paraId="229D905F" w14:textId="52C0FC80" w:rsidR="00503FA1" w:rsidRDefault="00503FA1" w:rsidP="0026437D">
      <w:pPr>
        <w:pStyle w:val="PargrafodaLista"/>
        <w:numPr>
          <w:ilvl w:val="0"/>
          <w:numId w:val="46"/>
        </w:numPr>
        <w:spacing w:before="240" w:line="360" w:lineRule="auto"/>
        <w:jc w:val="both"/>
        <w:rPr>
          <w:rFonts w:ascii="Verdana" w:hAnsi="Verdana" w:cs="Arial"/>
          <w:sz w:val="18"/>
          <w:szCs w:val="18"/>
        </w:rPr>
      </w:pPr>
      <w:r>
        <w:rPr>
          <w:rFonts w:ascii="Verdana" w:hAnsi="Verdana" w:cs="Arial"/>
          <w:sz w:val="18"/>
          <w:szCs w:val="18"/>
        </w:rPr>
        <w:t xml:space="preserve">Fração seca: </w:t>
      </w:r>
      <w:r w:rsidR="00B32B79">
        <w:rPr>
          <w:rFonts w:ascii="Verdana" w:hAnsi="Verdana" w:cs="Arial"/>
          <w:sz w:val="18"/>
          <w:szCs w:val="18"/>
        </w:rPr>
        <w:t>68 (SESSENTA E OITO) toneladas por dia</w:t>
      </w:r>
    </w:p>
    <w:p w14:paraId="11B85352" w14:textId="0CCD6954" w:rsidR="00503FA1" w:rsidRDefault="00503FA1" w:rsidP="0026437D">
      <w:pPr>
        <w:pStyle w:val="PargrafodaLista"/>
        <w:numPr>
          <w:ilvl w:val="0"/>
          <w:numId w:val="46"/>
        </w:numPr>
        <w:spacing w:before="240" w:line="360" w:lineRule="auto"/>
        <w:jc w:val="both"/>
        <w:rPr>
          <w:rFonts w:ascii="Verdana" w:hAnsi="Verdana" w:cs="Arial"/>
          <w:sz w:val="18"/>
          <w:szCs w:val="18"/>
        </w:rPr>
      </w:pPr>
      <w:r>
        <w:rPr>
          <w:rFonts w:ascii="Verdana" w:hAnsi="Verdana" w:cs="Arial"/>
          <w:sz w:val="18"/>
          <w:szCs w:val="18"/>
        </w:rPr>
        <w:t xml:space="preserve">Metais e Vidros: </w:t>
      </w:r>
      <w:r w:rsidR="00B32B79">
        <w:rPr>
          <w:rFonts w:ascii="Verdana" w:hAnsi="Verdana" w:cs="Arial"/>
          <w:sz w:val="18"/>
          <w:szCs w:val="18"/>
        </w:rPr>
        <w:t>10 (DEZ) toneladas por dia</w:t>
      </w:r>
    </w:p>
    <w:p w14:paraId="31A44BBE" w14:textId="0D8D2252" w:rsidR="002E06AB" w:rsidRPr="00503FA1" w:rsidRDefault="00503FA1" w:rsidP="0026437D">
      <w:pPr>
        <w:pStyle w:val="PargrafodaLista"/>
        <w:numPr>
          <w:ilvl w:val="0"/>
          <w:numId w:val="46"/>
        </w:numPr>
        <w:spacing w:before="240" w:line="360" w:lineRule="auto"/>
        <w:jc w:val="both"/>
        <w:rPr>
          <w:rFonts w:ascii="Verdana" w:hAnsi="Verdana" w:cs="Arial"/>
          <w:sz w:val="18"/>
          <w:szCs w:val="18"/>
        </w:rPr>
      </w:pPr>
      <w:r>
        <w:rPr>
          <w:rFonts w:ascii="Verdana" w:hAnsi="Verdana" w:cs="Arial"/>
          <w:sz w:val="18"/>
          <w:szCs w:val="18"/>
        </w:rPr>
        <w:t xml:space="preserve">Rejeitos: </w:t>
      </w:r>
      <w:r w:rsidR="00B32B79">
        <w:rPr>
          <w:rFonts w:ascii="Verdana" w:hAnsi="Verdana" w:cs="Arial"/>
          <w:sz w:val="18"/>
          <w:szCs w:val="18"/>
        </w:rPr>
        <w:t>32 (TRINTA E DUAS) toneladas por dia</w:t>
      </w:r>
    </w:p>
    <w:p w14:paraId="6D76F4EA" w14:textId="4E2EFD6B" w:rsidR="00AC0ACA" w:rsidRPr="00AC0ACA" w:rsidRDefault="00AC0ACA" w:rsidP="00AC0ACA">
      <w:pPr>
        <w:pStyle w:val="Ttulo1"/>
        <w:rPr>
          <w:rFonts w:ascii="Verdana" w:hAnsi="Verdana"/>
          <w:sz w:val="24"/>
          <w:szCs w:val="24"/>
        </w:rPr>
      </w:pPr>
      <w:bookmarkStart w:id="9" w:name="_Toc216807379"/>
      <w:r w:rsidRPr="00AC0ACA">
        <w:rPr>
          <w:rFonts w:ascii="Verdana" w:hAnsi="Verdana"/>
          <w:sz w:val="24"/>
          <w:szCs w:val="24"/>
        </w:rPr>
        <w:t xml:space="preserve">PROJEÇÃO POPULACIONAL E </w:t>
      </w:r>
      <w:r>
        <w:rPr>
          <w:rFonts w:ascii="Verdana" w:hAnsi="Verdana"/>
          <w:sz w:val="24"/>
          <w:szCs w:val="24"/>
        </w:rPr>
        <w:t>GERAÇÃO</w:t>
      </w:r>
      <w:r w:rsidRPr="00AC0ACA">
        <w:rPr>
          <w:rFonts w:ascii="Verdana" w:hAnsi="Verdana"/>
          <w:sz w:val="24"/>
          <w:szCs w:val="24"/>
        </w:rPr>
        <w:t xml:space="preserve"> DE RESÍDUOS SÓLIDOS</w:t>
      </w:r>
      <w:bookmarkEnd w:id="9"/>
    </w:p>
    <w:p w14:paraId="7760A286" w14:textId="1367DE5C" w:rsidR="00AC0ACA" w:rsidRPr="00AC0ACA" w:rsidRDefault="00AC0ACA" w:rsidP="00AC0ACA">
      <w:pPr>
        <w:pStyle w:val="Ttulo2"/>
        <w:rPr>
          <w:rFonts w:ascii="Verdana" w:hAnsi="Verdana"/>
          <w:i w:val="0"/>
          <w:iCs w:val="0"/>
          <w:sz w:val="24"/>
          <w:szCs w:val="24"/>
        </w:rPr>
      </w:pPr>
      <w:bookmarkStart w:id="10" w:name="_Toc216807380"/>
      <w:r w:rsidRPr="00AC0ACA">
        <w:rPr>
          <w:rFonts w:ascii="Verdana" w:hAnsi="Verdana"/>
          <w:i w:val="0"/>
          <w:iCs w:val="0"/>
          <w:sz w:val="24"/>
          <w:szCs w:val="24"/>
        </w:rPr>
        <w:t>I</w:t>
      </w:r>
      <w:r>
        <w:rPr>
          <w:rFonts w:ascii="Verdana" w:hAnsi="Verdana"/>
          <w:i w:val="0"/>
          <w:iCs w:val="0"/>
          <w:sz w:val="24"/>
          <w:szCs w:val="24"/>
        </w:rPr>
        <w:t>NTRODUÇÃO</w:t>
      </w:r>
      <w:bookmarkEnd w:id="10"/>
    </w:p>
    <w:p w14:paraId="7C135A4C" w14:textId="77777777" w:rsidR="00AC0ACA"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O planejamento de sistemas de gestão de resíduos sólidos, especialmente de empreendimentos de recuperação energética com vida útil de décadas, requer uma projeção robusta e confiável da população atendida. Este capítulo apresenta a projeção da população do município de Marília-SP para os próximos 35 anos (até 2059), utilizando metodologias consagradas pela demografia.</w:t>
      </w:r>
    </w:p>
    <w:p w14:paraId="6E29899D" w14:textId="4A914B90" w:rsidR="00AC0ACA" w:rsidRPr="00AC0ACA"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A partir dessa projeção, é possível estimar a futura geração de resíduos sólidos domiciliares (RSD), fundamental para dimensionar a capacidade necessária do sistema de tratamento.</w:t>
      </w:r>
    </w:p>
    <w:p w14:paraId="5008C165" w14:textId="201A809D" w:rsidR="00AC0ACA" w:rsidRPr="00AC0ACA" w:rsidRDefault="00AC0ACA" w:rsidP="00AC0ACA">
      <w:pPr>
        <w:pStyle w:val="Ttulo2"/>
        <w:rPr>
          <w:rFonts w:ascii="Verdana" w:hAnsi="Verdana"/>
          <w:i w:val="0"/>
          <w:iCs w:val="0"/>
          <w:sz w:val="24"/>
          <w:szCs w:val="24"/>
        </w:rPr>
      </w:pPr>
      <w:bookmarkStart w:id="11" w:name="_Toc216807381"/>
      <w:r w:rsidRPr="00AC0ACA">
        <w:rPr>
          <w:rFonts w:ascii="Verdana" w:hAnsi="Verdana"/>
          <w:i w:val="0"/>
          <w:iCs w:val="0"/>
          <w:sz w:val="24"/>
          <w:szCs w:val="24"/>
        </w:rPr>
        <w:lastRenderedPageBreak/>
        <w:t>DADOS DE PARTIDA</w:t>
      </w:r>
      <w:bookmarkEnd w:id="11"/>
    </w:p>
    <w:p w14:paraId="7AF0303B" w14:textId="3AE2E72B" w:rsidR="00AC0ACA" w:rsidRPr="00AC0ACA" w:rsidRDefault="00AC0ACA" w:rsidP="00134EAA">
      <w:pPr>
        <w:numPr>
          <w:ilvl w:val="0"/>
          <w:numId w:val="17"/>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População Base (2024):</w:t>
      </w:r>
      <w:r w:rsidR="00A923DB">
        <w:rPr>
          <w:rFonts w:ascii="Verdana" w:eastAsia="Batang" w:hAnsi="Verdana" w:cs="Calibri"/>
          <w:sz w:val="18"/>
          <w:szCs w:val="18"/>
        </w:rPr>
        <w:t xml:space="preserve"> </w:t>
      </w:r>
      <w:r w:rsidRPr="00AC0ACA">
        <w:rPr>
          <w:rFonts w:ascii="Verdana" w:eastAsia="Batang" w:hAnsi="Verdana" w:cs="Calibri"/>
          <w:sz w:val="18"/>
          <w:szCs w:val="18"/>
        </w:rPr>
        <w:t>246.627 habitantes (Fonte: IBGE, 2024)</w:t>
      </w:r>
    </w:p>
    <w:p w14:paraId="6B7740E4" w14:textId="686AF93C" w:rsidR="00AC0ACA" w:rsidRPr="00AC0ACA" w:rsidRDefault="00AC0ACA" w:rsidP="00134EAA">
      <w:pPr>
        <w:numPr>
          <w:ilvl w:val="0"/>
          <w:numId w:val="17"/>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Taxa de Crescimento Populacional de Marília (2010-2022):</w:t>
      </w:r>
      <w:r w:rsidR="00A923DB">
        <w:rPr>
          <w:rFonts w:ascii="Verdana" w:eastAsia="Batang" w:hAnsi="Verdana" w:cs="Calibri"/>
          <w:sz w:val="18"/>
          <w:szCs w:val="18"/>
        </w:rPr>
        <w:t xml:space="preserve"> </w:t>
      </w:r>
      <w:r w:rsidRPr="00AC0ACA">
        <w:rPr>
          <w:rFonts w:ascii="Verdana" w:eastAsia="Batang" w:hAnsi="Verdana" w:cs="Calibri"/>
          <w:sz w:val="18"/>
          <w:szCs w:val="18"/>
        </w:rPr>
        <w:t>≈ 0,87% ao ano (Fonte: Elaborado a partir de dados do IBGE).</w:t>
      </w:r>
    </w:p>
    <w:p w14:paraId="5901559A" w14:textId="702C5437" w:rsidR="00AC0ACA" w:rsidRPr="00AC0ACA" w:rsidRDefault="00AC0ACA" w:rsidP="00134EAA">
      <w:pPr>
        <w:numPr>
          <w:ilvl w:val="0"/>
          <w:numId w:val="17"/>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Taxa de Crescimento do Estado de São Paulo (projeção ONU/IBGE):</w:t>
      </w:r>
      <w:r w:rsidR="00A923DB">
        <w:rPr>
          <w:rFonts w:ascii="Verdana" w:eastAsia="Batang" w:hAnsi="Verdana" w:cs="Calibri"/>
          <w:sz w:val="18"/>
          <w:szCs w:val="18"/>
        </w:rPr>
        <w:t xml:space="preserve"> </w:t>
      </w:r>
      <w:r w:rsidRPr="00AC0ACA">
        <w:rPr>
          <w:rFonts w:ascii="Verdana" w:eastAsia="Batang" w:hAnsi="Verdana" w:cs="Calibri"/>
          <w:sz w:val="18"/>
          <w:szCs w:val="18"/>
        </w:rPr>
        <w:t>≈ 0,77% ao ano (utilizada como referência regional conservadora).</w:t>
      </w:r>
    </w:p>
    <w:p w14:paraId="233DC8A4" w14:textId="1BE2E005" w:rsidR="00AC0ACA" w:rsidRPr="00AC0ACA" w:rsidRDefault="00A923DB" w:rsidP="00A923DB">
      <w:pPr>
        <w:pStyle w:val="Ttulo2"/>
        <w:rPr>
          <w:rFonts w:ascii="Verdana" w:hAnsi="Verdana"/>
          <w:i w:val="0"/>
          <w:iCs w:val="0"/>
          <w:sz w:val="24"/>
          <w:szCs w:val="24"/>
        </w:rPr>
      </w:pPr>
      <w:bookmarkStart w:id="12" w:name="_Toc216807382"/>
      <w:r w:rsidRPr="00AC0ACA">
        <w:rPr>
          <w:rFonts w:ascii="Verdana" w:hAnsi="Verdana"/>
          <w:i w:val="0"/>
          <w:iCs w:val="0"/>
          <w:sz w:val="24"/>
          <w:szCs w:val="24"/>
        </w:rPr>
        <w:t>METODOLOGIAS DE PROJEÇÃO UTILIZADAS</w:t>
      </w:r>
      <w:bookmarkEnd w:id="12"/>
    </w:p>
    <w:p w14:paraId="1447114D" w14:textId="77777777" w:rsidR="00AC0ACA" w:rsidRPr="00AC0ACA"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Para garantir robustez à análise, foram aplicados dois métodos de projeção populacional:</w:t>
      </w:r>
    </w:p>
    <w:p w14:paraId="740E1B68" w14:textId="26EF77D9" w:rsidR="00A923DB" w:rsidRPr="00A923DB" w:rsidRDefault="00A923DB" w:rsidP="00A923DB">
      <w:pPr>
        <w:pStyle w:val="Ttulo3"/>
        <w:rPr>
          <w:rFonts w:ascii="Verdana" w:hAnsi="Verdana"/>
          <w:sz w:val="22"/>
          <w:szCs w:val="22"/>
        </w:rPr>
      </w:pPr>
      <w:bookmarkStart w:id="13" w:name="_Toc216807383"/>
      <w:r w:rsidRPr="00AC0ACA">
        <w:rPr>
          <w:rFonts w:ascii="Verdana" w:hAnsi="Verdana"/>
          <w:sz w:val="22"/>
          <w:szCs w:val="22"/>
        </w:rPr>
        <w:t>MÉTODO 1: CRESCIMENTO GEOMÉTRICO (OU EXPONENCIAL)</w:t>
      </w:r>
      <w:bookmarkEnd w:id="13"/>
    </w:p>
    <w:p w14:paraId="2832E165" w14:textId="5BAC177E" w:rsidR="00A923DB"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Este método assume uma taxa de crescimento constante (r) ao longo do tempo. É representado pela fórmula:</w:t>
      </w:r>
    </w:p>
    <w:p w14:paraId="5A819B49" w14:textId="77777777" w:rsidR="00A923DB"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 xml:space="preserve">P(t) = P₀ * (1 + </w:t>
      </w:r>
      <w:proofErr w:type="gramStart"/>
      <w:r w:rsidRPr="00AC0ACA">
        <w:rPr>
          <w:rFonts w:ascii="Verdana" w:eastAsia="Batang" w:hAnsi="Verdana" w:cs="Calibri"/>
          <w:sz w:val="18"/>
          <w:szCs w:val="18"/>
        </w:rPr>
        <w:t>r)^</w:t>
      </w:r>
      <w:proofErr w:type="gramEnd"/>
      <w:r w:rsidRPr="00AC0ACA">
        <w:rPr>
          <w:rFonts w:ascii="Verdana" w:eastAsia="Batang" w:hAnsi="Verdana" w:cs="Calibri"/>
          <w:sz w:val="18"/>
          <w:szCs w:val="18"/>
        </w:rPr>
        <w:t>t</w:t>
      </w:r>
    </w:p>
    <w:p w14:paraId="056F62A9" w14:textId="4F4D1092" w:rsidR="00AC0ACA" w:rsidRPr="00AC0ACA"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Onde:</w:t>
      </w:r>
    </w:p>
    <w:p w14:paraId="1D289CE7" w14:textId="622E4A96" w:rsidR="00AC0ACA" w:rsidRPr="00AC0ACA" w:rsidRDefault="00AC0ACA" w:rsidP="00134EAA">
      <w:pPr>
        <w:numPr>
          <w:ilvl w:val="0"/>
          <w:numId w:val="18"/>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P(t)</w:t>
      </w:r>
      <w:r w:rsidR="00A923DB">
        <w:rPr>
          <w:rFonts w:ascii="Verdana" w:eastAsia="Batang" w:hAnsi="Verdana" w:cs="Calibri"/>
          <w:sz w:val="18"/>
          <w:szCs w:val="18"/>
        </w:rPr>
        <w:t xml:space="preserve"> </w:t>
      </w:r>
      <w:r w:rsidRPr="00AC0ACA">
        <w:rPr>
          <w:rFonts w:ascii="Verdana" w:eastAsia="Batang" w:hAnsi="Verdana" w:cs="Calibri"/>
          <w:sz w:val="18"/>
          <w:szCs w:val="18"/>
        </w:rPr>
        <w:t>= População no ano futuro (t)</w:t>
      </w:r>
    </w:p>
    <w:p w14:paraId="3A18038A" w14:textId="332F7533" w:rsidR="00AC0ACA" w:rsidRPr="00AC0ACA" w:rsidRDefault="00AC0ACA" w:rsidP="00134EAA">
      <w:pPr>
        <w:numPr>
          <w:ilvl w:val="0"/>
          <w:numId w:val="18"/>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P₀</w:t>
      </w:r>
      <w:r w:rsidR="00A923DB">
        <w:rPr>
          <w:rFonts w:ascii="Verdana" w:eastAsia="Batang" w:hAnsi="Verdana" w:cs="Calibri"/>
          <w:sz w:val="18"/>
          <w:szCs w:val="18"/>
        </w:rPr>
        <w:t xml:space="preserve"> </w:t>
      </w:r>
      <w:r w:rsidRPr="00AC0ACA">
        <w:rPr>
          <w:rFonts w:ascii="Verdana" w:eastAsia="Batang" w:hAnsi="Verdana" w:cs="Calibri"/>
          <w:sz w:val="18"/>
          <w:szCs w:val="18"/>
        </w:rPr>
        <w:t>= População no ano base (246.627 hab.)</w:t>
      </w:r>
    </w:p>
    <w:p w14:paraId="464C92C2" w14:textId="056289A8" w:rsidR="00AC0ACA" w:rsidRPr="00AC0ACA" w:rsidRDefault="00A923DB" w:rsidP="00134EAA">
      <w:pPr>
        <w:numPr>
          <w:ilvl w:val="0"/>
          <w:numId w:val="18"/>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R</w:t>
      </w:r>
      <w:r>
        <w:rPr>
          <w:rFonts w:ascii="Verdana" w:eastAsia="Batang" w:hAnsi="Verdana" w:cs="Calibri"/>
          <w:sz w:val="18"/>
          <w:szCs w:val="18"/>
        </w:rPr>
        <w:t xml:space="preserve"> </w:t>
      </w:r>
      <w:r w:rsidR="00AC0ACA" w:rsidRPr="00AC0ACA">
        <w:rPr>
          <w:rFonts w:ascii="Verdana" w:eastAsia="Batang" w:hAnsi="Verdana" w:cs="Calibri"/>
          <w:sz w:val="18"/>
          <w:szCs w:val="18"/>
        </w:rPr>
        <w:t>= Taxa de crescimento anual (decimal)</w:t>
      </w:r>
    </w:p>
    <w:p w14:paraId="02A6FD37" w14:textId="49746EE2" w:rsidR="00AC0ACA" w:rsidRPr="00AC0ACA" w:rsidRDefault="00A923DB" w:rsidP="00134EAA">
      <w:pPr>
        <w:numPr>
          <w:ilvl w:val="0"/>
          <w:numId w:val="18"/>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T</w:t>
      </w:r>
      <w:r>
        <w:rPr>
          <w:rFonts w:ascii="Verdana" w:eastAsia="Batang" w:hAnsi="Verdana" w:cs="Calibri"/>
          <w:sz w:val="18"/>
          <w:szCs w:val="18"/>
        </w:rPr>
        <w:t xml:space="preserve"> </w:t>
      </w:r>
      <w:r w:rsidR="00AC0ACA" w:rsidRPr="00AC0ACA">
        <w:rPr>
          <w:rFonts w:ascii="Verdana" w:eastAsia="Batang" w:hAnsi="Verdana" w:cs="Calibri"/>
          <w:sz w:val="18"/>
          <w:szCs w:val="18"/>
        </w:rPr>
        <w:t>= Número de anos no futuro</w:t>
      </w:r>
    </w:p>
    <w:p w14:paraId="0DBD8003" w14:textId="20BB0C46" w:rsidR="00E1379D" w:rsidRPr="00E1379D" w:rsidRDefault="00E1379D" w:rsidP="00E1379D">
      <w:pPr>
        <w:pStyle w:val="Ttulo3"/>
        <w:rPr>
          <w:rFonts w:ascii="Verdana" w:hAnsi="Verdana"/>
          <w:sz w:val="22"/>
          <w:szCs w:val="22"/>
        </w:rPr>
      </w:pPr>
      <w:bookmarkStart w:id="14" w:name="_Toc216807384"/>
      <w:r w:rsidRPr="00AC0ACA">
        <w:rPr>
          <w:rFonts w:ascii="Verdana" w:hAnsi="Verdana"/>
          <w:sz w:val="22"/>
          <w:szCs w:val="22"/>
        </w:rPr>
        <w:t>MÉTODO 2: PROJEÇÃO POR REGRESSÃO LINEAR (EM ESCALA LOGARÍTMICA)</w:t>
      </w:r>
      <w:bookmarkEnd w:id="14"/>
    </w:p>
    <w:p w14:paraId="24AAB87A" w14:textId="77777777" w:rsidR="00E1379D"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Este método, muitas vezes mais preciso para médio e longo prazos, aplica uma regressão linear sobre o logaritmo natural da população, suavizando a curva de crescimento. A fórmula deriva da linearização da fórmula exponencial:</w:t>
      </w:r>
    </w:p>
    <w:p w14:paraId="4FB06BCC" w14:textId="77777777" w:rsidR="00E1379D" w:rsidRDefault="00AC0ACA" w:rsidP="00AC0ACA">
      <w:pPr>
        <w:spacing w:before="240" w:line="360" w:lineRule="auto"/>
        <w:jc w:val="both"/>
        <w:rPr>
          <w:rFonts w:ascii="Verdana" w:eastAsia="Batang" w:hAnsi="Verdana" w:cs="Calibri"/>
          <w:sz w:val="18"/>
          <w:szCs w:val="18"/>
        </w:rPr>
      </w:pPr>
      <w:proofErr w:type="spellStart"/>
      <w:r w:rsidRPr="00AC0ACA">
        <w:rPr>
          <w:rFonts w:ascii="Verdana" w:eastAsia="Batang" w:hAnsi="Verdana" w:cs="Calibri"/>
          <w:sz w:val="18"/>
          <w:szCs w:val="18"/>
        </w:rPr>
        <w:t>ln</w:t>
      </w:r>
      <w:proofErr w:type="spellEnd"/>
      <w:r w:rsidRPr="00AC0ACA">
        <w:rPr>
          <w:rFonts w:ascii="Verdana" w:eastAsia="Batang" w:hAnsi="Verdana" w:cs="Calibri"/>
          <w:sz w:val="18"/>
          <w:szCs w:val="18"/>
        </w:rPr>
        <w:t xml:space="preserve">(P(t)) = </w:t>
      </w:r>
      <w:proofErr w:type="spellStart"/>
      <w:r w:rsidRPr="00AC0ACA">
        <w:rPr>
          <w:rFonts w:ascii="Verdana" w:eastAsia="Batang" w:hAnsi="Verdana" w:cs="Calibri"/>
          <w:sz w:val="18"/>
          <w:szCs w:val="18"/>
        </w:rPr>
        <w:t>ln</w:t>
      </w:r>
      <w:proofErr w:type="spellEnd"/>
      <w:r w:rsidRPr="00AC0ACA">
        <w:rPr>
          <w:rFonts w:ascii="Verdana" w:eastAsia="Batang" w:hAnsi="Verdana" w:cs="Calibri"/>
          <w:sz w:val="18"/>
          <w:szCs w:val="18"/>
        </w:rPr>
        <w:t xml:space="preserve">(P₀) + t * </w:t>
      </w:r>
      <w:proofErr w:type="spellStart"/>
      <w:r w:rsidRPr="00AC0ACA">
        <w:rPr>
          <w:rFonts w:ascii="Verdana" w:eastAsia="Batang" w:hAnsi="Verdana" w:cs="Calibri"/>
          <w:sz w:val="18"/>
          <w:szCs w:val="18"/>
        </w:rPr>
        <w:t>ln</w:t>
      </w:r>
      <w:proofErr w:type="spellEnd"/>
      <w:r w:rsidRPr="00AC0ACA">
        <w:rPr>
          <w:rFonts w:ascii="Verdana" w:eastAsia="Batang" w:hAnsi="Verdana" w:cs="Calibri"/>
          <w:sz w:val="18"/>
          <w:szCs w:val="18"/>
        </w:rPr>
        <w:t>(1+r)</w:t>
      </w:r>
    </w:p>
    <w:p w14:paraId="5B4CC733" w14:textId="3E24445B" w:rsidR="00AC0ACA" w:rsidRPr="00AC0ACA"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lastRenderedPageBreak/>
        <w:t>A projeção é feita calculando a população para cada ano usando a taxa derivada da tendência histórica.</w:t>
      </w:r>
    </w:p>
    <w:p w14:paraId="2B82CD6B" w14:textId="63A8337E" w:rsidR="00AC0ACA" w:rsidRPr="00AC0ACA" w:rsidRDefault="004C7F18" w:rsidP="00E1379D">
      <w:pPr>
        <w:pStyle w:val="Ttulo3"/>
        <w:rPr>
          <w:rFonts w:ascii="Verdana" w:hAnsi="Verdana"/>
          <w:sz w:val="22"/>
          <w:szCs w:val="22"/>
        </w:rPr>
      </w:pPr>
      <w:bookmarkStart w:id="15" w:name="_Toc216807385"/>
      <w:r w:rsidRPr="00AC0ACA">
        <w:rPr>
          <w:rFonts w:ascii="Verdana" w:hAnsi="Verdana"/>
          <w:sz w:val="22"/>
          <w:szCs w:val="22"/>
        </w:rPr>
        <w:t>APLICAÇÃO DOS MÉTODOS E ANÁLISE DOS RESULTADOS</w:t>
      </w:r>
      <w:bookmarkEnd w:id="15"/>
    </w:p>
    <w:p w14:paraId="540F3CD7" w14:textId="77777777" w:rsidR="00AC0ACA" w:rsidRPr="00AC0ACA"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Foram testadas duas taxas de crescimento para os métodos:</w:t>
      </w:r>
    </w:p>
    <w:p w14:paraId="679DDC12" w14:textId="0AB1EAEB" w:rsidR="00AC0ACA" w:rsidRPr="00AC0ACA" w:rsidRDefault="00AC0ACA" w:rsidP="00134EAA">
      <w:pPr>
        <w:numPr>
          <w:ilvl w:val="0"/>
          <w:numId w:val="19"/>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Taxa Municipal (0,87% a.a.):</w:t>
      </w:r>
      <w:r w:rsidR="00E1379D">
        <w:rPr>
          <w:rFonts w:ascii="Verdana" w:eastAsia="Batang" w:hAnsi="Verdana" w:cs="Calibri"/>
          <w:sz w:val="18"/>
          <w:szCs w:val="18"/>
        </w:rPr>
        <w:t xml:space="preserve"> </w:t>
      </w:r>
      <w:r w:rsidRPr="00AC0ACA">
        <w:rPr>
          <w:rFonts w:ascii="Verdana" w:eastAsia="Batang" w:hAnsi="Verdana" w:cs="Calibri"/>
          <w:sz w:val="18"/>
          <w:szCs w:val="18"/>
        </w:rPr>
        <w:t>Baseada no crescimento histórico recente de Marília.</w:t>
      </w:r>
    </w:p>
    <w:p w14:paraId="2E1081D2" w14:textId="6DE690F3" w:rsidR="00AC0ACA" w:rsidRPr="00AC0ACA" w:rsidRDefault="00AC0ACA" w:rsidP="00134EAA">
      <w:pPr>
        <w:numPr>
          <w:ilvl w:val="0"/>
          <w:numId w:val="19"/>
        </w:num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Taxa Regional (0,77% a.a.):</w:t>
      </w:r>
      <w:r w:rsidR="00E1379D">
        <w:rPr>
          <w:rFonts w:ascii="Verdana" w:eastAsia="Batang" w:hAnsi="Verdana" w:cs="Calibri"/>
          <w:sz w:val="18"/>
          <w:szCs w:val="18"/>
        </w:rPr>
        <w:t xml:space="preserve"> </w:t>
      </w:r>
      <w:r w:rsidRPr="00AC0ACA">
        <w:rPr>
          <w:rFonts w:ascii="Verdana" w:eastAsia="Batang" w:hAnsi="Verdana" w:cs="Calibri"/>
          <w:sz w:val="18"/>
          <w:szCs w:val="18"/>
        </w:rPr>
        <w:t>Uma taxa mais conservadora, alinhada à tendência de desaceleração do crescimento populacional no Estado de São Paulo.</w:t>
      </w:r>
    </w:p>
    <w:p w14:paraId="4A51229D" w14:textId="77777777" w:rsidR="00AC0ACA" w:rsidRPr="00AC0ACA" w:rsidRDefault="00AC0ACA" w:rsidP="00AC0ACA">
      <w:pPr>
        <w:spacing w:before="240" w:line="360" w:lineRule="auto"/>
        <w:jc w:val="both"/>
        <w:rPr>
          <w:rFonts w:ascii="Verdana" w:eastAsia="Batang" w:hAnsi="Verdana" w:cs="Calibri"/>
          <w:sz w:val="18"/>
          <w:szCs w:val="18"/>
        </w:rPr>
      </w:pPr>
      <w:r w:rsidRPr="00AC0ACA">
        <w:rPr>
          <w:rFonts w:ascii="Verdana" w:eastAsia="Batang" w:hAnsi="Verdana" w:cs="Calibri"/>
          <w:sz w:val="18"/>
          <w:szCs w:val="18"/>
        </w:rPr>
        <w:t xml:space="preserve">A tabela abaixo apresenta os resultados das </w:t>
      </w:r>
      <w:bookmarkStart w:id="16" w:name="_Hlk207099476"/>
      <w:r w:rsidRPr="00AC0ACA">
        <w:rPr>
          <w:rFonts w:ascii="Verdana" w:eastAsia="Batang" w:hAnsi="Verdana" w:cs="Calibri"/>
          <w:sz w:val="18"/>
          <w:szCs w:val="18"/>
        </w:rPr>
        <w:t>projeções para anos-chave</w:t>
      </w:r>
      <w:bookmarkEnd w:id="16"/>
      <w:r w:rsidRPr="00AC0ACA">
        <w:rPr>
          <w:rFonts w:ascii="Verdana" w:eastAsia="Batang" w:hAnsi="Verdana" w:cs="Calibri"/>
          <w:sz w:val="18"/>
          <w:szCs w:val="18"/>
        </w:rPr>
        <w:t>.</w:t>
      </w:r>
    </w:p>
    <w:p w14:paraId="513F0BB8" w14:textId="444E9D4D" w:rsidR="004C7F18" w:rsidRDefault="004C7F18" w:rsidP="004C7F18">
      <w:pPr>
        <w:spacing w:before="240"/>
        <w:jc w:val="center"/>
        <w:rPr>
          <w:rFonts w:ascii="Verdana" w:hAnsi="Verdana" w:cs="Arial"/>
          <w:sz w:val="14"/>
          <w:szCs w:val="14"/>
        </w:rPr>
      </w:pPr>
      <w:r w:rsidRPr="004C7F18">
        <w:rPr>
          <w:noProof/>
        </w:rPr>
        <w:drawing>
          <wp:inline distT="0" distB="0" distL="0" distR="0" wp14:anchorId="73431510" wp14:editId="08953D96">
            <wp:extent cx="4272750" cy="1873250"/>
            <wp:effectExtent l="0" t="0" r="0" b="0"/>
            <wp:docPr id="53943262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8075" cy="1879969"/>
                    </a:xfrm>
                    <a:prstGeom prst="rect">
                      <a:avLst/>
                    </a:prstGeom>
                    <a:noFill/>
                    <a:ln>
                      <a:noFill/>
                    </a:ln>
                  </pic:spPr>
                </pic:pic>
              </a:graphicData>
            </a:graphic>
          </wp:inline>
        </w:drawing>
      </w:r>
    </w:p>
    <w:p w14:paraId="2C7D21CA" w14:textId="0338797D" w:rsidR="008F2EB9" w:rsidRDefault="004C7F18" w:rsidP="004C7F18">
      <w:pPr>
        <w:spacing w:before="240"/>
        <w:jc w:val="center"/>
        <w:rPr>
          <w:rFonts w:ascii="Verdana" w:eastAsia="Batang" w:hAnsi="Verdana" w:cs="Calibri"/>
          <w:sz w:val="18"/>
          <w:szCs w:val="18"/>
        </w:rPr>
      </w:pPr>
      <w:r>
        <w:rPr>
          <w:rFonts w:ascii="Verdana" w:hAnsi="Verdana" w:cs="Arial"/>
          <w:sz w:val="14"/>
          <w:szCs w:val="14"/>
        </w:rPr>
        <w:t>Tabela 1</w:t>
      </w:r>
      <w:r w:rsidRPr="00E6798F">
        <w:rPr>
          <w:rFonts w:ascii="Verdana" w:hAnsi="Verdana" w:cs="Arial"/>
          <w:sz w:val="14"/>
          <w:szCs w:val="14"/>
        </w:rPr>
        <w:t xml:space="preserve">: </w:t>
      </w:r>
      <w:r>
        <w:rPr>
          <w:rFonts w:ascii="Verdana" w:hAnsi="Verdana" w:cs="Arial"/>
          <w:sz w:val="14"/>
          <w:szCs w:val="14"/>
        </w:rPr>
        <w:t>P</w:t>
      </w:r>
      <w:r w:rsidRPr="004C7F18">
        <w:rPr>
          <w:rFonts w:ascii="Verdana" w:hAnsi="Verdana" w:cs="Arial"/>
          <w:sz w:val="14"/>
          <w:szCs w:val="14"/>
        </w:rPr>
        <w:t>rojeções para anos-chave</w:t>
      </w:r>
    </w:p>
    <w:p w14:paraId="1D14A0B8" w14:textId="3232A90D" w:rsidR="00687EAC" w:rsidRPr="00687EAC" w:rsidRDefault="00687EAC" w:rsidP="00F36657">
      <w:pPr>
        <w:pStyle w:val="Ttulo2"/>
        <w:rPr>
          <w:rFonts w:ascii="Verdana" w:hAnsi="Verdana"/>
          <w:i w:val="0"/>
          <w:iCs w:val="0"/>
          <w:sz w:val="24"/>
          <w:szCs w:val="24"/>
        </w:rPr>
      </w:pPr>
      <w:bookmarkStart w:id="17" w:name="_Toc216807386"/>
      <w:r w:rsidRPr="00F36657">
        <w:rPr>
          <w:rFonts w:ascii="Verdana" w:hAnsi="Verdana"/>
          <w:i w:val="0"/>
          <w:iCs w:val="0"/>
          <w:sz w:val="24"/>
          <w:szCs w:val="24"/>
        </w:rPr>
        <w:t>ESCOLHA DO MÉTODO E CENÁRIO DE TRABALHO</w:t>
      </w:r>
      <w:bookmarkEnd w:id="17"/>
    </w:p>
    <w:p w14:paraId="3B66663F" w14:textId="5C8C1BD5" w:rsidR="00687EAC" w:rsidRPr="00687EAC" w:rsidRDefault="00687EAC" w:rsidP="00687EAC">
      <w:pPr>
        <w:spacing w:before="240" w:line="360" w:lineRule="auto"/>
        <w:jc w:val="both"/>
        <w:rPr>
          <w:rFonts w:ascii="Verdana" w:eastAsia="Batang" w:hAnsi="Verdana" w:cs="Calibri"/>
          <w:sz w:val="18"/>
          <w:szCs w:val="18"/>
        </w:rPr>
      </w:pPr>
      <w:r w:rsidRPr="00687EAC">
        <w:rPr>
          <w:rFonts w:ascii="Verdana" w:eastAsia="Batang" w:hAnsi="Verdana" w:cs="Calibri"/>
          <w:b/>
          <w:bCs/>
          <w:sz w:val="18"/>
          <w:szCs w:val="18"/>
        </w:rPr>
        <w:t>Análise da Escolha</w:t>
      </w:r>
    </w:p>
    <w:p w14:paraId="626D4997" w14:textId="30173284" w:rsidR="00687EAC" w:rsidRPr="00687EAC" w:rsidRDefault="00687EAC" w:rsidP="00134EAA">
      <w:pPr>
        <w:numPr>
          <w:ilvl w:val="0"/>
          <w:numId w:val="22"/>
        </w:num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Método:</w:t>
      </w:r>
      <w:r>
        <w:rPr>
          <w:rFonts w:ascii="Verdana" w:eastAsia="Batang" w:hAnsi="Verdana" w:cs="Calibri"/>
          <w:sz w:val="18"/>
          <w:szCs w:val="18"/>
        </w:rPr>
        <w:t xml:space="preserve"> </w:t>
      </w:r>
      <w:r w:rsidRPr="00687EAC">
        <w:rPr>
          <w:rFonts w:ascii="Verdana" w:eastAsia="Batang" w:hAnsi="Verdana" w:cs="Calibri"/>
          <w:sz w:val="18"/>
          <w:szCs w:val="18"/>
        </w:rPr>
        <w:t>A diferença entre o método geométrico e o de regressão logística é ínfima para as primeiras décadas, tornando-se mais perceptível apenas em prazos muito longos (50+ anos). Para um horizonte de 35 anos,</w:t>
      </w:r>
      <w:r>
        <w:rPr>
          <w:rFonts w:ascii="Verdana" w:eastAsia="Batang" w:hAnsi="Verdana" w:cs="Calibri"/>
          <w:sz w:val="18"/>
          <w:szCs w:val="18"/>
        </w:rPr>
        <w:t xml:space="preserve"> </w:t>
      </w:r>
      <w:r w:rsidRPr="00687EAC">
        <w:rPr>
          <w:rFonts w:ascii="Verdana" w:eastAsia="Batang" w:hAnsi="Verdana" w:cs="Calibri"/>
          <w:sz w:val="18"/>
          <w:szCs w:val="18"/>
        </w:rPr>
        <w:t>o Método Geométrico é plenamente adequado e amplamente utilizado em estudos de planeamento de engenharia</w:t>
      </w:r>
      <w:r>
        <w:rPr>
          <w:rFonts w:ascii="Verdana" w:eastAsia="Batang" w:hAnsi="Verdana" w:cs="Calibri"/>
          <w:sz w:val="18"/>
          <w:szCs w:val="18"/>
        </w:rPr>
        <w:t xml:space="preserve"> </w:t>
      </w:r>
      <w:r w:rsidRPr="00687EAC">
        <w:rPr>
          <w:rFonts w:ascii="Verdana" w:eastAsia="Batang" w:hAnsi="Verdana" w:cs="Calibri"/>
          <w:sz w:val="18"/>
          <w:szCs w:val="18"/>
        </w:rPr>
        <w:t>devido à sua simplicidade e transparência de cálculo.</w:t>
      </w:r>
    </w:p>
    <w:p w14:paraId="15AD035E" w14:textId="5A847B1E" w:rsidR="00687EAC" w:rsidRPr="00687EAC" w:rsidRDefault="00687EAC" w:rsidP="00134EAA">
      <w:pPr>
        <w:numPr>
          <w:ilvl w:val="0"/>
          <w:numId w:val="22"/>
        </w:num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Taxa de Crescimento:</w:t>
      </w:r>
      <w:r>
        <w:rPr>
          <w:rFonts w:ascii="Verdana" w:eastAsia="Batang" w:hAnsi="Verdana" w:cs="Calibri"/>
          <w:sz w:val="18"/>
          <w:szCs w:val="18"/>
        </w:rPr>
        <w:t xml:space="preserve"> </w:t>
      </w:r>
      <w:r w:rsidRPr="00687EAC">
        <w:rPr>
          <w:rFonts w:ascii="Verdana" w:eastAsia="Batang" w:hAnsi="Verdana" w:cs="Calibri"/>
          <w:sz w:val="18"/>
          <w:szCs w:val="18"/>
        </w:rPr>
        <w:t>A taxa histórica recente de Marília (0,87% a.a.) é um indicador válido, porém, as tendências demográficas nacionais e estaduais apontam para uma contínua desaceleração do crescimento. Adotar uma taxa ligeiramente mais conservadora alinha a projeção a um</w:t>
      </w:r>
      <w:r>
        <w:rPr>
          <w:rFonts w:ascii="Verdana" w:eastAsia="Batang" w:hAnsi="Verdana" w:cs="Calibri"/>
          <w:sz w:val="18"/>
          <w:szCs w:val="18"/>
        </w:rPr>
        <w:t xml:space="preserve"> </w:t>
      </w:r>
      <w:r w:rsidRPr="00687EAC">
        <w:rPr>
          <w:rFonts w:ascii="Verdana" w:eastAsia="Batang" w:hAnsi="Verdana" w:cs="Calibri"/>
          <w:sz w:val="18"/>
          <w:szCs w:val="18"/>
        </w:rPr>
        <w:t>cenário mais prudente e realista, evitando superdimensionar o sistema.</w:t>
      </w:r>
    </w:p>
    <w:p w14:paraId="7B22AC4B" w14:textId="1DC3734B" w:rsidR="00687EAC" w:rsidRPr="00687EAC" w:rsidRDefault="00687EAC" w:rsidP="00687EAC">
      <w:pPr>
        <w:spacing w:before="240" w:line="360" w:lineRule="auto"/>
        <w:jc w:val="both"/>
        <w:rPr>
          <w:rFonts w:ascii="Verdana" w:eastAsia="Batang" w:hAnsi="Verdana" w:cs="Calibri"/>
          <w:sz w:val="18"/>
          <w:szCs w:val="18"/>
        </w:rPr>
      </w:pPr>
      <w:r w:rsidRPr="00687EAC">
        <w:rPr>
          <w:rFonts w:ascii="Verdana" w:eastAsia="Batang" w:hAnsi="Verdana" w:cs="Calibri"/>
          <w:sz w:val="18"/>
          <w:szCs w:val="18"/>
        </w:rPr>
        <w:lastRenderedPageBreak/>
        <w:t>Para o presente estudo, será adotado o</w:t>
      </w:r>
      <w:r>
        <w:rPr>
          <w:rFonts w:ascii="Verdana" w:eastAsia="Batang" w:hAnsi="Verdana" w:cs="Calibri"/>
          <w:sz w:val="18"/>
          <w:szCs w:val="18"/>
        </w:rPr>
        <w:t xml:space="preserve"> </w:t>
      </w:r>
      <w:r w:rsidRPr="00687EAC">
        <w:rPr>
          <w:rFonts w:ascii="Verdana" w:eastAsia="Batang" w:hAnsi="Verdana" w:cs="Calibri"/>
          <w:sz w:val="18"/>
          <w:szCs w:val="18"/>
        </w:rPr>
        <w:t>cenário projetado pelo Método Geométrico utilizando a taxa de crescimento regional de 0,77% ao ano. Esta escolha oferece um equilíbrio entre:</w:t>
      </w:r>
    </w:p>
    <w:p w14:paraId="7C38AECE" w14:textId="77777777" w:rsidR="00687EAC" w:rsidRPr="00687EAC" w:rsidRDefault="00687EAC" w:rsidP="00134EAA">
      <w:pPr>
        <w:numPr>
          <w:ilvl w:val="0"/>
          <w:numId w:val="23"/>
        </w:num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Reconhecer o crescimento histórico positivo do município.</w:t>
      </w:r>
    </w:p>
    <w:p w14:paraId="259714E4" w14:textId="77777777" w:rsidR="00687EAC" w:rsidRPr="00687EAC" w:rsidRDefault="00687EAC" w:rsidP="00134EAA">
      <w:pPr>
        <w:numPr>
          <w:ilvl w:val="0"/>
          <w:numId w:val="23"/>
        </w:num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Incorporar a tendência de desaceleração populacional da região.</w:t>
      </w:r>
    </w:p>
    <w:p w14:paraId="300932A4" w14:textId="77777777" w:rsidR="00687EAC" w:rsidRPr="00687EAC" w:rsidRDefault="00687EAC" w:rsidP="00134EAA">
      <w:pPr>
        <w:numPr>
          <w:ilvl w:val="0"/>
          <w:numId w:val="23"/>
        </w:numPr>
        <w:spacing w:before="240" w:line="360" w:lineRule="auto"/>
        <w:jc w:val="both"/>
        <w:rPr>
          <w:rFonts w:ascii="Verdana" w:eastAsia="Batang" w:hAnsi="Verdana" w:cs="Calibri"/>
          <w:sz w:val="18"/>
          <w:szCs w:val="18"/>
        </w:rPr>
      </w:pPr>
      <w:proofErr w:type="spellStart"/>
      <w:r w:rsidRPr="00687EAC">
        <w:rPr>
          <w:rFonts w:ascii="Verdana" w:eastAsia="Batang" w:hAnsi="Verdana" w:cs="Calibri"/>
          <w:sz w:val="18"/>
          <w:szCs w:val="18"/>
        </w:rPr>
        <w:t>Fornecer</w:t>
      </w:r>
      <w:proofErr w:type="spellEnd"/>
      <w:r w:rsidRPr="00687EAC">
        <w:rPr>
          <w:rFonts w:ascii="Verdana" w:eastAsia="Batang" w:hAnsi="Verdana" w:cs="Calibri"/>
          <w:sz w:val="18"/>
          <w:szCs w:val="18"/>
        </w:rPr>
        <w:t xml:space="preserve"> uma base conservadora e segura para o dimensionamento futuro da usina de recuperação energética, garantindo que a mesma terá capacidade suficiente mesmo em um cenário de crescimento moderado.</w:t>
      </w:r>
    </w:p>
    <w:p w14:paraId="6BE87FD0" w14:textId="5D9CA7A7" w:rsidR="00687EAC" w:rsidRPr="00687EAC" w:rsidRDefault="00687EAC" w:rsidP="00687EAC">
      <w:p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É estimada uma população de projeto para 2059: 321.923 habitantes.</w:t>
      </w:r>
    </w:p>
    <w:p w14:paraId="517C3E48" w14:textId="081BEC83" w:rsidR="00687EAC" w:rsidRPr="00687EAC" w:rsidRDefault="00687EAC" w:rsidP="00F36657">
      <w:pPr>
        <w:pStyle w:val="Ttulo2"/>
        <w:rPr>
          <w:rFonts w:ascii="Verdana" w:hAnsi="Verdana"/>
          <w:i w:val="0"/>
          <w:iCs w:val="0"/>
          <w:sz w:val="24"/>
          <w:szCs w:val="24"/>
        </w:rPr>
      </w:pPr>
      <w:bookmarkStart w:id="18" w:name="_Toc216807387"/>
      <w:r w:rsidRPr="00F36657">
        <w:rPr>
          <w:rFonts w:ascii="Verdana" w:hAnsi="Verdana"/>
          <w:i w:val="0"/>
          <w:iCs w:val="0"/>
          <w:sz w:val="24"/>
          <w:szCs w:val="24"/>
        </w:rPr>
        <w:t>PROJEÇÃO DA GERAÇÃO FUTURA DE RESÍDUOS SÓLIDOS DOMICILIARES (RSD)</w:t>
      </w:r>
      <w:bookmarkEnd w:id="18"/>
    </w:p>
    <w:p w14:paraId="798A8885" w14:textId="39179F68" w:rsidR="002D0F02" w:rsidRDefault="002D0F02" w:rsidP="006B0783">
      <w:pPr>
        <w:spacing w:before="240" w:line="360" w:lineRule="auto"/>
        <w:jc w:val="both"/>
        <w:rPr>
          <w:rFonts w:ascii="Verdana" w:eastAsia="Batang" w:hAnsi="Verdana" w:cs="Calibri"/>
          <w:sz w:val="18"/>
          <w:szCs w:val="18"/>
        </w:rPr>
      </w:pPr>
      <w:r w:rsidRPr="002D0F02">
        <w:rPr>
          <w:rFonts w:ascii="Verdana" w:eastAsia="Batang" w:hAnsi="Verdana" w:cs="Calibri"/>
          <w:sz w:val="18"/>
          <w:szCs w:val="18"/>
        </w:rPr>
        <w:t>Conforme dados do IBGE para 2024</w:t>
      </w:r>
      <w:r>
        <w:rPr>
          <w:rFonts w:ascii="Verdana" w:eastAsia="Batang" w:hAnsi="Verdana" w:cs="Calibri"/>
          <w:sz w:val="18"/>
          <w:szCs w:val="18"/>
        </w:rPr>
        <w:t xml:space="preserve"> (</w:t>
      </w:r>
      <w:hyperlink r:id="rId14" w:history="1">
        <w:r w:rsidRPr="006B0783">
          <w:rPr>
            <w:rStyle w:val="Hyperlink"/>
            <w:rFonts w:ascii="Verdana" w:eastAsia="Batang" w:hAnsi="Verdana" w:cs="Calibri"/>
            <w:sz w:val="18"/>
            <w:szCs w:val="18"/>
          </w:rPr>
          <w:t>https://www.ibge.gov.br/cidades-e-estados/sp/marilia.html</w:t>
        </w:r>
      </w:hyperlink>
      <w:r w:rsidRPr="006B0783">
        <w:rPr>
          <w:rFonts w:ascii="Verdana" w:eastAsia="Batang" w:hAnsi="Verdana" w:cs="Calibri"/>
          <w:sz w:val="18"/>
          <w:szCs w:val="18"/>
        </w:rPr>
        <w:t>)</w:t>
      </w:r>
      <w:r w:rsidRPr="002D0F02">
        <w:rPr>
          <w:rFonts w:ascii="Verdana" w:eastAsia="Batang" w:hAnsi="Verdana" w:cs="Calibri"/>
          <w:sz w:val="18"/>
          <w:szCs w:val="18"/>
        </w:rPr>
        <w:t>, o Município de Marília possui uma população estimada de</w:t>
      </w:r>
      <w:r>
        <w:rPr>
          <w:rFonts w:ascii="Verdana" w:eastAsia="Batang" w:hAnsi="Verdana" w:cs="Calibri"/>
          <w:sz w:val="18"/>
          <w:szCs w:val="18"/>
        </w:rPr>
        <w:t xml:space="preserve"> </w:t>
      </w:r>
      <w:r w:rsidRPr="002D0F02">
        <w:rPr>
          <w:rFonts w:ascii="Verdana" w:eastAsia="Batang" w:hAnsi="Verdana" w:cs="Calibri"/>
          <w:sz w:val="18"/>
          <w:szCs w:val="18"/>
        </w:rPr>
        <w:t>246.627</w:t>
      </w:r>
      <w:r>
        <w:rPr>
          <w:rFonts w:ascii="Verdana" w:eastAsia="Batang" w:hAnsi="Verdana" w:cs="Calibri"/>
          <w:sz w:val="18"/>
          <w:szCs w:val="18"/>
        </w:rPr>
        <w:t xml:space="preserve"> </w:t>
      </w:r>
      <w:r w:rsidRPr="002D0F02">
        <w:rPr>
          <w:rFonts w:ascii="Verdana" w:eastAsia="Batang" w:hAnsi="Verdana" w:cs="Calibri"/>
          <w:sz w:val="18"/>
          <w:szCs w:val="18"/>
        </w:rPr>
        <w:t>(DUZENTOS E QUARENTA E SEIS MIL, SEISCENTOS E VINTE E SETE) habitantes. Com base nesse dado, estima-se uma geração diária de</w:t>
      </w:r>
      <w:r>
        <w:rPr>
          <w:rFonts w:ascii="Verdana" w:eastAsia="Batang" w:hAnsi="Verdana" w:cs="Calibri"/>
          <w:sz w:val="18"/>
          <w:szCs w:val="18"/>
        </w:rPr>
        <w:t xml:space="preserve"> </w:t>
      </w:r>
      <w:r w:rsidRPr="002D0F02">
        <w:rPr>
          <w:rFonts w:ascii="Verdana" w:eastAsia="Batang" w:hAnsi="Verdana" w:cs="Calibri"/>
          <w:sz w:val="18"/>
          <w:szCs w:val="18"/>
        </w:rPr>
        <w:t>200 toneladas</w:t>
      </w:r>
      <w:r>
        <w:rPr>
          <w:rFonts w:ascii="Verdana" w:eastAsia="Batang" w:hAnsi="Verdana" w:cs="Calibri"/>
          <w:sz w:val="18"/>
          <w:szCs w:val="18"/>
        </w:rPr>
        <w:t xml:space="preserve"> </w:t>
      </w:r>
      <w:r w:rsidRPr="002D0F02">
        <w:rPr>
          <w:rFonts w:ascii="Verdana" w:eastAsia="Batang" w:hAnsi="Verdana" w:cs="Calibri"/>
          <w:sz w:val="18"/>
          <w:szCs w:val="18"/>
        </w:rPr>
        <w:t>de Resíduos Sólidos Domiciliares (RSD), o que equivale a uma</w:t>
      </w:r>
      <w:r>
        <w:rPr>
          <w:rFonts w:ascii="Verdana" w:eastAsia="Batang" w:hAnsi="Verdana" w:cs="Calibri"/>
          <w:sz w:val="18"/>
          <w:szCs w:val="18"/>
        </w:rPr>
        <w:t xml:space="preserve"> </w:t>
      </w:r>
      <w:r w:rsidRPr="002D0F02">
        <w:rPr>
          <w:rFonts w:ascii="Verdana" w:eastAsia="Batang" w:hAnsi="Verdana" w:cs="Calibri"/>
          <w:sz w:val="18"/>
          <w:szCs w:val="18"/>
        </w:rPr>
        <w:t xml:space="preserve">geração </w:t>
      </w:r>
      <w:r w:rsidRPr="002D0F02">
        <w:rPr>
          <w:rFonts w:ascii="Verdana" w:eastAsia="Batang" w:hAnsi="Verdana" w:cs="Calibri"/>
          <w:i/>
          <w:iCs/>
          <w:sz w:val="18"/>
          <w:szCs w:val="18"/>
        </w:rPr>
        <w:t>per capita</w:t>
      </w:r>
      <w:r w:rsidRPr="002D0F02">
        <w:rPr>
          <w:rFonts w:ascii="Verdana" w:eastAsia="Batang" w:hAnsi="Verdana" w:cs="Calibri"/>
          <w:sz w:val="18"/>
          <w:szCs w:val="18"/>
        </w:rPr>
        <w:t xml:space="preserve"> de 0,811 kg/</w:t>
      </w:r>
      <w:proofErr w:type="spellStart"/>
      <w:r w:rsidRPr="002D0F02">
        <w:rPr>
          <w:rFonts w:ascii="Verdana" w:eastAsia="Batang" w:hAnsi="Verdana" w:cs="Calibri"/>
          <w:sz w:val="18"/>
          <w:szCs w:val="18"/>
        </w:rPr>
        <w:t>hab</w:t>
      </w:r>
      <w:proofErr w:type="spellEnd"/>
      <w:r w:rsidRPr="002D0F02">
        <w:rPr>
          <w:rFonts w:ascii="Verdana" w:eastAsia="Batang" w:hAnsi="Verdana" w:cs="Calibri"/>
          <w:sz w:val="18"/>
          <w:szCs w:val="18"/>
        </w:rPr>
        <w:t>/dia. Partindo dessas premissas, tem-se:</w:t>
      </w:r>
    </w:p>
    <w:p w14:paraId="5BFF73B9" w14:textId="54055592" w:rsidR="00364B73" w:rsidRDefault="00687EAC" w:rsidP="00687EAC">
      <w:p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 xml:space="preserve">Geração (2059) = População (2059) </w:t>
      </w:r>
      <w:r w:rsidR="00364B73">
        <w:rPr>
          <w:rFonts w:ascii="Verdana" w:eastAsia="Batang" w:hAnsi="Verdana" w:cs="Calibri"/>
          <w:sz w:val="18"/>
          <w:szCs w:val="18"/>
        </w:rPr>
        <w:t xml:space="preserve">* </w:t>
      </w:r>
      <w:r w:rsidRPr="00687EAC">
        <w:rPr>
          <w:rFonts w:ascii="Verdana" w:eastAsia="Batang" w:hAnsi="Verdana" w:cs="Calibri"/>
          <w:sz w:val="18"/>
          <w:szCs w:val="18"/>
        </w:rPr>
        <w:t>Geração per capita</w:t>
      </w:r>
    </w:p>
    <w:p w14:paraId="2F5F1999" w14:textId="56E3A42E" w:rsidR="00364B73" w:rsidRDefault="00687EAC" w:rsidP="00687EAC">
      <w:p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 xml:space="preserve">Geração (2059) = 321.923 hab. * </w:t>
      </w:r>
      <w:r w:rsidR="006B0783">
        <w:rPr>
          <w:rFonts w:ascii="Verdana" w:eastAsia="Batang" w:hAnsi="Verdana" w:cs="Calibri"/>
          <w:sz w:val="18"/>
          <w:szCs w:val="18"/>
        </w:rPr>
        <w:t>0,811</w:t>
      </w:r>
      <w:r w:rsidRPr="00687EAC">
        <w:rPr>
          <w:rFonts w:ascii="Verdana" w:eastAsia="Batang" w:hAnsi="Verdana" w:cs="Calibri"/>
          <w:sz w:val="18"/>
          <w:szCs w:val="18"/>
        </w:rPr>
        <w:t xml:space="preserve"> kg/hab./dia</w:t>
      </w:r>
    </w:p>
    <w:p w14:paraId="266E2367" w14:textId="4191F282" w:rsidR="00687EAC" w:rsidRPr="00687EAC" w:rsidRDefault="00687EAC" w:rsidP="00687EAC">
      <w:p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 xml:space="preserve">Geração (2059) ≈ </w:t>
      </w:r>
      <w:r w:rsidR="006B0783">
        <w:rPr>
          <w:rFonts w:ascii="Verdana" w:eastAsia="Batang" w:hAnsi="Verdana" w:cs="Calibri"/>
          <w:sz w:val="18"/>
          <w:szCs w:val="18"/>
        </w:rPr>
        <w:t>261,07</w:t>
      </w:r>
      <w:r w:rsidRPr="00687EAC">
        <w:rPr>
          <w:rFonts w:ascii="Verdana" w:eastAsia="Batang" w:hAnsi="Verdana" w:cs="Calibri"/>
          <w:sz w:val="18"/>
          <w:szCs w:val="18"/>
        </w:rPr>
        <w:t xml:space="preserve"> toneladas/dia</w:t>
      </w:r>
    </w:p>
    <w:p w14:paraId="451954E9" w14:textId="124EB3B2" w:rsidR="004C7F18" w:rsidRDefault="00687EAC" w:rsidP="002E2C94">
      <w:pPr>
        <w:spacing w:before="240" w:line="360" w:lineRule="auto"/>
        <w:jc w:val="both"/>
        <w:rPr>
          <w:rFonts w:ascii="Verdana" w:eastAsia="Batang" w:hAnsi="Verdana" w:cs="Calibri"/>
          <w:sz w:val="18"/>
          <w:szCs w:val="18"/>
        </w:rPr>
      </w:pPr>
      <w:r w:rsidRPr="00687EAC">
        <w:rPr>
          <w:rFonts w:ascii="Verdana" w:eastAsia="Batang" w:hAnsi="Verdana" w:cs="Calibri"/>
          <w:sz w:val="18"/>
          <w:szCs w:val="18"/>
        </w:rPr>
        <w:t>Este valor demonstra um aumento significativo na demanda por tratamento de resíduos, reforçando a necessidade de se implantar um sistema robusto e com capacidade de expansão futura.</w:t>
      </w:r>
    </w:p>
    <w:p w14:paraId="08395E48" w14:textId="0C91FFE4" w:rsidR="00BE5C3E" w:rsidRDefault="00BE5C3E" w:rsidP="002E2C94">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 xml:space="preserve">A geração </w:t>
      </w:r>
      <w:r w:rsidRPr="00966FE3">
        <w:rPr>
          <w:rFonts w:ascii="Verdana" w:eastAsia="Batang" w:hAnsi="Verdana" w:cs="Calibri"/>
          <w:i/>
          <w:iCs/>
          <w:sz w:val="18"/>
          <w:szCs w:val="18"/>
        </w:rPr>
        <w:t>per capita</w:t>
      </w:r>
      <w:r w:rsidRPr="00966FE3">
        <w:rPr>
          <w:rFonts w:ascii="Verdana" w:eastAsia="Batang" w:hAnsi="Verdana" w:cs="Calibri"/>
          <w:sz w:val="18"/>
          <w:szCs w:val="18"/>
        </w:rPr>
        <w:t xml:space="preserve"> deverá revisada com base em campanha de pesagem e pode resultar em correções nos fluxos de massa.</w:t>
      </w:r>
    </w:p>
    <w:p w14:paraId="5BB1233F" w14:textId="6CDB2F5F" w:rsidR="0083729A" w:rsidRPr="0083729A" w:rsidRDefault="0083729A" w:rsidP="0083729A">
      <w:pPr>
        <w:pStyle w:val="Ttulo1"/>
        <w:ind w:left="357" w:hanging="357"/>
        <w:rPr>
          <w:rFonts w:ascii="Verdana" w:hAnsi="Verdana"/>
          <w:sz w:val="24"/>
          <w:szCs w:val="24"/>
        </w:rPr>
      </w:pPr>
      <w:bookmarkStart w:id="19" w:name="_Toc216807388"/>
      <w:r w:rsidRPr="0083729A">
        <w:rPr>
          <w:rFonts w:ascii="Verdana" w:hAnsi="Verdana"/>
          <w:sz w:val="24"/>
          <w:szCs w:val="24"/>
        </w:rPr>
        <w:t xml:space="preserve">RECUPERAÇÃO ENERGÉTICA </w:t>
      </w:r>
      <w:r w:rsidR="00A90A2D">
        <w:rPr>
          <w:rFonts w:ascii="Verdana" w:hAnsi="Verdana"/>
          <w:sz w:val="24"/>
          <w:szCs w:val="24"/>
        </w:rPr>
        <w:t>–</w:t>
      </w:r>
      <w:r w:rsidRPr="0083729A">
        <w:rPr>
          <w:rFonts w:ascii="Verdana" w:hAnsi="Verdana"/>
          <w:sz w:val="24"/>
          <w:szCs w:val="24"/>
        </w:rPr>
        <w:t xml:space="preserve"> </w:t>
      </w:r>
      <w:r w:rsidR="00F20E39">
        <w:rPr>
          <w:rFonts w:ascii="Verdana" w:hAnsi="Verdana"/>
          <w:sz w:val="24"/>
          <w:szCs w:val="24"/>
        </w:rPr>
        <w:t>TECNOLOGIAS</w:t>
      </w:r>
      <w:bookmarkEnd w:id="19"/>
    </w:p>
    <w:p w14:paraId="35A219EE" w14:textId="77777777" w:rsidR="0083729A" w:rsidRPr="008403BA" w:rsidRDefault="0083729A" w:rsidP="0083729A">
      <w:pPr>
        <w:spacing w:before="240" w:line="360" w:lineRule="auto"/>
        <w:jc w:val="both"/>
        <w:rPr>
          <w:rFonts w:ascii="Verdana" w:hAnsi="Verdana" w:cs="Arial"/>
          <w:sz w:val="18"/>
          <w:szCs w:val="18"/>
        </w:rPr>
      </w:pPr>
      <w:r w:rsidRPr="008403BA">
        <w:rPr>
          <w:rFonts w:ascii="Verdana" w:hAnsi="Verdana" w:cs="Arial"/>
          <w:sz w:val="18"/>
          <w:szCs w:val="18"/>
        </w:rPr>
        <w:t xml:space="preserve">Muito se tem falado sobre a sustentabilidade e as ações necessárias para um futuro consciente e promissor para a humanidade sem que seja comprometido o desenvolvimento atual, o qual é indispensável à evolução da sociedade. </w:t>
      </w:r>
    </w:p>
    <w:p w14:paraId="26C98479" w14:textId="77777777" w:rsidR="0083729A" w:rsidRPr="008403BA" w:rsidRDefault="0083729A" w:rsidP="0083729A">
      <w:pPr>
        <w:spacing w:before="240" w:line="360" w:lineRule="auto"/>
        <w:jc w:val="both"/>
        <w:rPr>
          <w:rFonts w:ascii="Verdana" w:hAnsi="Verdana" w:cs="Arial"/>
          <w:sz w:val="18"/>
          <w:szCs w:val="18"/>
        </w:rPr>
      </w:pPr>
      <w:r w:rsidRPr="008403BA">
        <w:rPr>
          <w:rFonts w:ascii="Verdana" w:hAnsi="Verdana" w:cs="Arial"/>
          <w:sz w:val="18"/>
          <w:szCs w:val="18"/>
        </w:rPr>
        <w:lastRenderedPageBreak/>
        <w:t xml:space="preserve">As tecnologias de recuperação energética do lixo (chamadas, em inglês, de tecnologias </w:t>
      </w:r>
      <w:proofErr w:type="spellStart"/>
      <w:r w:rsidRPr="008403BA">
        <w:rPr>
          <w:rFonts w:ascii="Verdana" w:hAnsi="Verdana" w:cs="Arial"/>
          <w:sz w:val="18"/>
          <w:szCs w:val="18"/>
        </w:rPr>
        <w:t>waste-to-energy</w:t>
      </w:r>
      <w:proofErr w:type="spellEnd"/>
      <w:r w:rsidRPr="008403BA">
        <w:rPr>
          <w:rFonts w:ascii="Verdana" w:hAnsi="Verdana" w:cs="Arial"/>
          <w:sz w:val="18"/>
          <w:szCs w:val="18"/>
        </w:rPr>
        <w:t>, WTE – em português, tecnologias de conversão de “lixo à energia”) são essenciais para as estratégias de gerenciamento dos resíduos sólidos urbanos. Elas recuperam energia, ao mesmo tempo em que reduzem o volume de lixo a ser enviado para disposição final.</w:t>
      </w:r>
    </w:p>
    <w:p w14:paraId="1BEBD49A" w14:textId="77777777" w:rsidR="0083729A" w:rsidRPr="008403BA" w:rsidRDefault="0083729A" w:rsidP="0083729A">
      <w:pPr>
        <w:spacing w:before="240" w:line="360" w:lineRule="auto"/>
        <w:jc w:val="both"/>
        <w:rPr>
          <w:rFonts w:ascii="Verdana" w:hAnsi="Verdana" w:cs="Arial"/>
          <w:sz w:val="18"/>
          <w:szCs w:val="18"/>
        </w:rPr>
      </w:pPr>
      <w:r w:rsidRPr="008403BA">
        <w:rPr>
          <w:rFonts w:ascii="Verdana" w:hAnsi="Verdana" w:cs="Arial"/>
          <w:sz w:val="18"/>
          <w:szCs w:val="18"/>
        </w:rPr>
        <w:t xml:space="preserve">Pela Europa, as usinas de recuperação energética do lixo produziram 55 </w:t>
      </w:r>
      <w:proofErr w:type="spellStart"/>
      <w:r w:rsidRPr="008403BA">
        <w:rPr>
          <w:rFonts w:ascii="Verdana" w:hAnsi="Verdana" w:cs="Arial"/>
          <w:sz w:val="18"/>
          <w:szCs w:val="18"/>
        </w:rPr>
        <w:t>TWh</w:t>
      </w:r>
      <w:proofErr w:type="spellEnd"/>
      <w:r w:rsidRPr="008403BA">
        <w:rPr>
          <w:rFonts w:ascii="Verdana" w:hAnsi="Verdana" w:cs="Arial"/>
          <w:sz w:val="18"/>
          <w:szCs w:val="18"/>
        </w:rPr>
        <w:t xml:space="preserve"> de energia em 2006 – sendo 31 </w:t>
      </w:r>
      <w:proofErr w:type="spellStart"/>
      <w:r w:rsidRPr="008403BA">
        <w:rPr>
          <w:rFonts w:ascii="Verdana" w:hAnsi="Verdana" w:cs="Arial"/>
          <w:sz w:val="18"/>
          <w:szCs w:val="18"/>
        </w:rPr>
        <w:t>TWh</w:t>
      </w:r>
      <w:proofErr w:type="spellEnd"/>
      <w:r w:rsidRPr="008403BA">
        <w:rPr>
          <w:rFonts w:ascii="Verdana" w:hAnsi="Verdana" w:cs="Arial"/>
          <w:sz w:val="18"/>
          <w:szCs w:val="18"/>
        </w:rPr>
        <w:t xml:space="preserve"> de calor e 24 </w:t>
      </w:r>
      <w:proofErr w:type="spellStart"/>
      <w:r w:rsidRPr="008403BA">
        <w:rPr>
          <w:rFonts w:ascii="Verdana" w:hAnsi="Verdana" w:cs="Arial"/>
          <w:sz w:val="18"/>
          <w:szCs w:val="18"/>
        </w:rPr>
        <w:t>TWh</w:t>
      </w:r>
      <w:proofErr w:type="spellEnd"/>
      <w:r w:rsidRPr="008403BA">
        <w:rPr>
          <w:rFonts w:ascii="Verdana" w:hAnsi="Verdana" w:cs="Arial"/>
          <w:sz w:val="18"/>
          <w:szCs w:val="18"/>
        </w:rPr>
        <w:t xml:space="preserve"> de energia elétrica –, o que representou, à época, 4,4% de toda geração renovável da Europa.</w:t>
      </w:r>
    </w:p>
    <w:p w14:paraId="4147C5BA" w14:textId="77777777" w:rsidR="0083729A" w:rsidRPr="008403BA" w:rsidRDefault="0083729A" w:rsidP="0083729A">
      <w:pPr>
        <w:spacing w:before="240" w:line="360" w:lineRule="auto"/>
        <w:jc w:val="both"/>
        <w:rPr>
          <w:rFonts w:ascii="Verdana" w:hAnsi="Verdana" w:cs="Arial"/>
          <w:sz w:val="18"/>
          <w:szCs w:val="18"/>
        </w:rPr>
      </w:pPr>
      <w:r w:rsidRPr="008403BA">
        <w:rPr>
          <w:rFonts w:ascii="Verdana" w:hAnsi="Verdana" w:cs="Arial"/>
          <w:sz w:val="18"/>
          <w:szCs w:val="18"/>
        </w:rPr>
        <w:t xml:space="preserve">O uso ótimo destas tecnologias ocorre quando integradas às outras práticas de gerenciamento. Neste caso, somente os resíduos não recicláveis, que precisariam ser dispostos em aterros, seriam enviados às usinas de conversão de lixo em energia (usinas WTE). Isto ocasionaria, na maior parte das vezes, o aumento do valor energético dos resíduos sólidos utilizados no processo de conversão energética, o que é altamente positivo. </w:t>
      </w:r>
    </w:p>
    <w:p w14:paraId="797949BB" w14:textId="3230B3FB" w:rsidR="0083729A" w:rsidRPr="008403BA" w:rsidRDefault="0083729A" w:rsidP="0083729A">
      <w:pPr>
        <w:spacing w:before="240" w:line="360" w:lineRule="auto"/>
        <w:jc w:val="both"/>
        <w:rPr>
          <w:rFonts w:ascii="Verdana" w:hAnsi="Verdana" w:cs="Arial"/>
          <w:sz w:val="18"/>
          <w:szCs w:val="18"/>
        </w:rPr>
      </w:pPr>
      <w:r w:rsidRPr="008403BA">
        <w:rPr>
          <w:rFonts w:ascii="Verdana" w:hAnsi="Verdana" w:cs="Arial"/>
          <w:sz w:val="18"/>
          <w:szCs w:val="18"/>
        </w:rPr>
        <w:t xml:space="preserve">As tecnologias </w:t>
      </w:r>
      <w:r w:rsidR="002536F3">
        <w:rPr>
          <w:rFonts w:ascii="Verdana" w:hAnsi="Verdana" w:cs="Arial"/>
          <w:sz w:val="18"/>
          <w:szCs w:val="18"/>
        </w:rPr>
        <w:t>de tratamento térmico</w:t>
      </w:r>
      <w:r w:rsidRPr="008403BA">
        <w:rPr>
          <w:rFonts w:ascii="Verdana" w:hAnsi="Verdana" w:cs="Arial"/>
          <w:sz w:val="18"/>
          <w:szCs w:val="18"/>
        </w:rPr>
        <w:t xml:space="preserve">, em definição básica, transformam resíduos sólidos em calor, vapor, eletricidade, ou em combustíveis gasosos ou líquidos (neste último caso, oferece-se maior gama de utilidade, englobando desde a produção de energia à produção de químicos, por exemplo). As tecnologias que geram combustíveis líquidos e gasosos são chamadas de tecnologias de conversão térmica avançada, e compreendem, principalmente, os processos de </w:t>
      </w:r>
      <w:r w:rsidR="00C65485">
        <w:rPr>
          <w:rFonts w:ascii="Verdana" w:hAnsi="Verdana" w:cs="Arial"/>
          <w:sz w:val="18"/>
          <w:szCs w:val="18"/>
        </w:rPr>
        <w:t>gaseificação/pirólise</w:t>
      </w:r>
      <w:r w:rsidRPr="008403BA">
        <w:rPr>
          <w:rFonts w:ascii="Verdana" w:hAnsi="Verdana" w:cs="Arial"/>
          <w:sz w:val="18"/>
          <w:szCs w:val="18"/>
        </w:rPr>
        <w:t xml:space="preserve"> e pirólise.</w:t>
      </w:r>
    </w:p>
    <w:p w14:paraId="3D0E90FB" w14:textId="77777777" w:rsidR="0083729A" w:rsidRPr="008403BA" w:rsidRDefault="0083729A" w:rsidP="0083729A">
      <w:pPr>
        <w:spacing w:before="240" w:line="360" w:lineRule="auto"/>
        <w:jc w:val="center"/>
        <w:rPr>
          <w:rFonts w:ascii="Verdana" w:hAnsi="Verdana" w:cs="Arial"/>
          <w:sz w:val="18"/>
          <w:szCs w:val="18"/>
        </w:rPr>
      </w:pPr>
      <w:r w:rsidRPr="008403BA">
        <w:rPr>
          <w:rFonts w:ascii="Verdana" w:hAnsi="Verdana" w:cs="Arial"/>
          <w:noProof/>
          <w:sz w:val="18"/>
          <w:szCs w:val="18"/>
        </w:rPr>
        <w:drawing>
          <wp:inline distT="0" distB="0" distL="0" distR="0" wp14:anchorId="01EBE7D7" wp14:editId="383A639B">
            <wp:extent cx="3314700" cy="2399717"/>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37318" cy="2416091"/>
                    </a:xfrm>
                    <a:prstGeom prst="rect">
                      <a:avLst/>
                    </a:prstGeom>
                    <a:noFill/>
                  </pic:spPr>
                </pic:pic>
              </a:graphicData>
            </a:graphic>
          </wp:inline>
        </w:drawing>
      </w:r>
    </w:p>
    <w:p w14:paraId="72DCC55F" w14:textId="35E9F05E" w:rsidR="0083729A" w:rsidRDefault="0083729A" w:rsidP="0083729A">
      <w:pPr>
        <w:spacing w:before="240" w:line="360" w:lineRule="auto"/>
        <w:jc w:val="center"/>
        <w:rPr>
          <w:rFonts w:ascii="Verdana" w:hAnsi="Verdana"/>
          <w:sz w:val="14"/>
          <w:szCs w:val="14"/>
        </w:rPr>
      </w:pPr>
      <w:r w:rsidRPr="00CF7AF9">
        <w:rPr>
          <w:rFonts w:ascii="Verdana" w:hAnsi="Verdana" w:cs="Arial"/>
          <w:sz w:val="14"/>
          <w:szCs w:val="14"/>
        </w:rPr>
        <w:t xml:space="preserve">Figura </w:t>
      </w:r>
      <w:r>
        <w:rPr>
          <w:rFonts w:ascii="Verdana" w:hAnsi="Verdana" w:cs="Arial"/>
          <w:sz w:val="14"/>
          <w:szCs w:val="14"/>
        </w:rPr>
        <w:t>3</w:t>
      </w:r>
      <w:r w:rsidRPr="00CF7AF9">
        <w:rPr>
          <w:rFonts w:ascii="Verdana" w:hAnsi="Verdana" w:cs="Arial"/>
          <w:sz w:val="14"/>
          <w:szCs w:val="14"/>
        </w:rPr>
        <w:t xml:space="preserve"> – </w:t>
      </w:r>
      <w:r w:rsidRPr="00CF7AF9">
        <w:rPr>
          <w:rFonts w:ascii="Verdana" w:hAnsi="Verdana"/>
          <w:sz w:val="14"/>
          <w:szCs w:val="14"/>
        </w:rPr>
        <w:t>Principais processos de recuperação energética</w:t>
      </w:r>
    </w:p>
    <w:p w14:paraId="481C24AF" w14:textId="431E12ED" w:rsidR="00D01D75" w:rsidRPr="00D01D75" w:rsidRDefault="00D01D75" w:rsidP="00D01D75">
      <w:pPr>
        <w:pStyle w:val="Ttulo2"/>
        <w:rPr>
          <w:rFonts w:ascii="Verdana" w:hAnsi="Verdana"/>
          <w:i w:val="0"/>
          <w:iCs w:val="0"/>
          <w:sz w:val="24"/>
          <w:szCs w:val="24"/>
        </w:rPr>
      </w:pPr>
      <w:bookmarkStart w:id="20" w:name="_Toc216807389"/>
      <w:r w:rsidRPr="00D01D75">
        <w:rPr>
          <w:rFonts w:ascii="Verdana" w:hAnsi="Verdana"/>
          <w:i w:val="0"/>
          <w:iCs w:val="0"/>
          <w:sz w:val="24"/>
          <w:szCs w:val="24"/>
        </w:rPr>
        <w:t>BIODIGESTÃO ANAERÓBIA</w:t>
      </w:r>
      <w:r>
        <w:rPr>
          <w:rFonts w:ascii="Verdana" w:hAnsi="Verdana"/>
          <w:i w:val="0"/>
          <w:iCs w:val="0"/>
          <w:sz w:val="24"/>
          <w:szCs w:val="24"/>
        </w:rPr>
        <w:t xml:space="preserve"> – UTILIZAÇÃO DA FRAÇÃO ORGÂNICA (ÚMIDA)</w:t>
      </w:r>
      <w:bookmarkEnd w:id="20"/>
    </w:p>
    <w:p w14:paraId="2F4B8132" w14:textId="31A1E94A" w:rsidR="00D01D75" w:rsidRDefault="00D01D75" w:rsidP="00D01D75">
      <w:pPr>
        <w:spacing w:before="240" w:line="360" w:lineRule="auto"/>
        <w:jc w:val="both"/>
        <w:rPr>
          <w:rFonts w:ascii="Verdana" w:hAnsi="Verdana" w:cs="Arial"/>
          <w:sz w:val="18"/>
          <w:szCs w:val="18"/>
        </w:rPr>
      </w:pPr>
      <w:r w:rsidRPr="00D01D75">
        <w:rPr>
          <w:rFonts w:ascii="Verdana" w:hAnsi="Verdana" w:cs="Arial"/>
          <w:sz w:val="18"/>
          <w:szCs w:val="18"/>
        </w:rPr>
        <w:t>A</w:t>
      </w:r>
      <w:r>
        <w:rPr>
          <w:rFonts w:ascii="Verdana" w:hAnsi="Verdana" w:cs="Arial"/>
          <w:sz w:val="18"/>
          <w:szCs w:val="18"/>
        </w:rPr>
        <w:t xml:space="preserve"> </w:t>
      </w:r>
      <w:r w:rsidRPr="00D01D75">
        <w:rPr>
          <w:rFonts w:ascii="Verdana" w:hAnsi="Verdana" w:cs="Arial"/>
          <w:sz w:val="18"/>
          <w:szCs w:val="18"/>
        </w:rPr>
        <w:t>biodigestão anaeróbia</w:t>
      </w:r>
      <w:r>
        <w:rPr>
          <w:rFonts w:ascii="Verdana" w:hAnsi="Verdana" w:cs="Arial"/>
          <w:sz w:val="18"/>
          <w:szCs w:val="18"/>
        </w:rPr>
        <w:t xml:space="preserve"> </w:t>
      </w:r>
      <w:r w:rsidRPr="00D01D75">
        <w:rPr>
          <w:rFonts w:ascii="Verdana" w:hAnsi="Verdana" w:cs="Arial"/>
          <w:sz w:val="18"/>
          <w:szCs w:val="18"/>
        </w:rPr>
        <w:t>é um processo biológico que decompõe matéria orgânica na ausência de oxigênio, produzindo</w:t>
      </w:r>
      <w:r>
        <w:rPr>
          <w:rFonts w:ascii="Verdana" w:hAnsi="Verdana" w:cs="Arial"/>
          <w:sz w:val="18"/>
          <w:szCs w:val="18"/>
        </w:rPr>
        <w:t xml:space="preserve"> </w:t>
      </w:r>
      <w:r w:rsidRPr="00D01D75">
        <w:rPr>
          <w:rFonts w:ascii="Verdana" w:hAnsi="Verdana" w:cs="Arial"/>
          <w:sz w:val="18"/>
          <w:szCs w:val="18"/>
        </w:rPr>
        <w:t>biogás (composto principalmente por metano - CH₄ e dióxido de carbono - CO₂) e</w:t>
      </w:r>
      <w:r>
        <w:rPr>
          <w:rFonts w:ascii="Verdana" w:hAnsi="Verdana" w:cs="Arial"/>
          <w:sz w:val="18"/>
          <w:szCs w:val="18"/>
        </w:rPr>
        <w:t xml:space="preserve"> </w:t>
      </w:r>
      <w:r w:rsidRPr="004D3C9C">
        <w:rPr>
          <w:rFonts w:ascii="Verdana" w:hAnsi="Verdana" w:cs="Arial"/>
          <w:sz w:val="18"/>
          <w:szCs w:val="18"/>
        </w:rPr>
        <w:t>biofertilizante.</w:t>
      </w:r>
      <w:r w:rsidRPr="00D01D75">
        <w:rPr>
          <w:rFonts w:ascii="Verdana" w:hAnsi="Verdana" w:cs="Arial"/>
          <w:sz w:val="18"/>
          <w:szCs w:val="18"/>
        </w:rPr>
        <w:t xml:space="preserve"> Essa tecnologia emerge como uma solução estratégica para a </w:t>
      </w:r>
      <w:r w:rsidRPr="00D01D75">
        <w:rPr>
          <w:rFonts w:ascii="Verdana" w:hAnsi="Verdana" w:cs="Arial"/>
          <w:sz w:val="18"/>
          <w:szCs w:val="18"/>
        </w:rPr>
        <w:lastRenderedPageBreak/>
        <w:t>gestão de resíduos, geração de energia renovável e descarbonização de setores econômicos, alinhando-se aos princípios da economia circular.</w:t>
      </w:r>
    </w:p>
    <w:p w14:paraId="620387D5" w14:textId="548BBC8D" w:rsidR="004D3C9C" w:rsidRPr="004D3C9C" w:rsidRDefault="004D3C9C" w:rsidP="004D3C9C">
      <w:pPr>
        <w:pStyle w:val="Ttulo3"/>
        <w:rPr>
          <w:rFonts w:ascii="Verdana" w:hAnsi="Verdana"/>
          <w:sz w:val="22"/>
          <w:szCs w:val="22"/>
        </w:rPr>
      </w:pPr>
      <w:bookmarkStart w:id="21" w:name="_Toc216807390"/>
      <w:r w:rsidRPr="004D3C9C">
        <w:rPr>
          <w:rFonts w:ascii="Verdana" w:hAnsi="Verdana"/>
          <w:sz w:val="22"/>
          <w:szCs w:val="22"/>
        </w:rPr>
        <w:t>FUNDAMENTOS DO PROCESSO E TECNOLOGIAS</w:t>
      </w:r>
      <w:bookmarkEnd w:id="21"/>
    </w:p>
    <w:p w14:paraId="3C7EE280" w14:textId="0932A4CE" w:rsidR="004D3C9C" w:rsidRPr="004D3C9C" w:rsidRDefault="004D3C9C" w:rsidP="004D3C9C">
      <w:pPr>
        <w:spacing w:before="240" w:line="360" w:lineRule="auto"/>
        <w:jc w:val="both"/>
        <w:rPr>
          <w:rFonts w:ascii="Verdana" w:hAnsi="Verdana" w:cs="Arial"/>
          <w:sz w:val="18"/>
          <w:szCs w:val="18"/>
        </w:rPr>
      </w:pPr>
      <w:r w:rsidRPr="004D3C9C">
        <w:rPr>
          <w:rFonts w:ascii="Verdana" w:hAnsi="Verdana" w:cs="Arial"/>
          <w:sz w:val="18"/>
          <w:szCs w:val="18"/>
        </w:rPr>
        <w:t>O processo ocorre em quatro etapas biológicas sequ</w:t>
      </w:r>
      <w:r>
        <w:rPr>
          <w:rFonts w:ascii="Verdana" w:hAnsi="Verdana" w:cs="Arial"/>
          <w:sz w:val="18"/>
          <w:szCs w:val="18"/>
        </w:rPr>
        <w:t>e</w:t>
      </w:r>
      <w:r w:rsidRPr="004D3C9C">
        <w:rPr>
          <w:rFonts w:ascii="Verdana" w:hAnsi="Verdana" w:cs="Arial"/>
          <w:sz w:val="18"/>
          <w:szCs w:val="18"/>
        </w:rPr>
        <w:t>nciais:</w:t>
      </w:r>
    </w:p>
    <w:p w14:paraId="6AC42675" w14:textId="6750552D" w:rsidR="004D3C9C" w:rsidRPr="004D3C9C" w:rsidRDefault="004D3C9C" w:rsidP="0026437D">
      <w:pPr>
        <w:numPr>
          <w:ilvl w:val="0"/>
          <w:numId w:val="40"/>
        </w:numPr>
        <w:spacing w:before="240" w:line="360" w:lineRule="auto"/>
        <w:jc w:val="both"/>
        <w:rPr>
          <w:rFonts w:ascii="Verdana" w:hAnsi="Verdana" w:cs="Arial"/>
          <w:sz w:val="18"/>
          <w:szCs w:val="18"/>
        </w:rPr>
      </w:pPr>
      <w:r w:rsidRPr="004D3C9C">
        <w:rPr>
          <w:rFonts w:ascii="Verdana" w:hAnsi="Verdana" w:cs="Arial"/>
          <w:sz w:val="18"/>
          <w:szCs w:val="18"/>
        </w:rPr>
        <w:t>Hidrólise:</w:t>
      </w:r>
      <w:r>
        <w:rPr>
          <w:rFonts w:ascii="Verdana" w:hAnsi="Verdana" w:cs="Arial"/>
          <w:b/>
          <w:bCs/>
          <w:sz w:val="18"/>
          <w:szCs w:val="18"/>
        </w:rPr>
        <w:t xml:space="preserve"> </w:t>
      </w:r>
      <w:r w:rsidRPr="004D3C9C">
        <w:rPr>
          <w:rFonts w:ascii="Verdana" w:hAnsi="Verdana" w:cs="Arial"/>
          <w:sz w:val="18"/>
          <w:szCs w:val="18"/>
        </w:rPr>
        <w:t>Quebra de moléculas complexas (carboidratos, proteínas, gorduras) em compostos solúveis.</w:t>
      </w:r>
    </w:p>
    <w:p w14:paraId="02044E2B" w14:textId="334524B6" w:rsidR="004D3C9C" w:rsidRPr="004D3C9C" w:rsidRDefault="004D3C9C" w:rsidP="0026437D">
      <w:pPr>
        <w:numPr>
          <w:ilvl w:val="0"/>
          <w:numId w:val="40"/>
        </w:numPr>
        <w:spacing w:before="240" w:line="360" w:lineRule="auto"/>
        <w:jc w:val="both"/>
        <w:rPr>
          <w:rFonts w:ascii="Verdana" w:hAnsi="Verdana" w:cs="Arial"/>
          <w:sz w:val="18"/>
          <w:szCs w:val="18"/>
        </w:rPr>
      </w:pPr>
      <w:proofErr w:type="spellStart"/>
      <w:r w:rsidRPr="004D3C9C">
        <w:rPr>
          <w:rFonts w:ascii="Verdana" w:hAnsi="Verdana" w:cs="Arial"/>
          <w:sz w:val="18"/>
          <w:szCs w:val="18"/>
        </w:rPr>
        <w:t>Acidogênese</w:t>
      </w:r>
      <w:proofErr w:type="spellEnd"/>
      <w:r w:rsidRPr="004D3C9C">
        <w:rPr>
          <w:rFonts w:ascii="Verdana" w:hAnsi="Verdana" w:cs="Arial"/>
          <w:sz w:val="18"/>
          <w:szCs w:val="18"/>
        </w:rPr>
        <w:t>:</w:t>
      </w:r>
      <w:r>
        <w:rPr>
          <w:rFonts w:ascii="Verdana" w:hAnsi="Verdana" w:cs="Arial"/>
          <w:sz w:val="18"/>
          <w:szCs w:val="18"/>
        </w:rPr>
        <w:t xml:space="preserve"> </w:t>
      </w:r>
      <w:r w:rsidRPr="004D3C9C">
        <w:rPr>
          <w:rFonts w:ascii="Verdana" w:hAnsi="Verdana" w:cs="Arial"/>
          <w:sz w:val="18"/>
          <w:szCs w:val="18"/>
        </w:rPr>
        <w:t>Conversão em ácidos orgânicos voláteis.</w:t>
      </w:r>
    </w:p>
    <w:p w14:paraId="7A377E3E" w14:textId="158417F5" w:rsidR="004D3C9C" w:rsidRPr="004D3C9C" w:rsidRDefault="004D3C9C" w:rsidP="0026437D">
      <w:pPr>
        <w:numPr>
          <w:ilvl w:val="0"/>
          <w:numId w:val="40"/>
        </w:numPr>
        <w:spacing w:before="240" w:line="360" w:lineRule="auto"/>
        <w:jc w:val="both"/>
        <w:rPr>
          <w:rFonts w:ascii="Verdana" w:hAnsi="Verdana" w:cs="Arial"/>
          <w:sz w:val="18"/>
          <w:szCs w:val="18"/>
        </w:rPr>
      </w:pPr>
      <w:proofErr w:type="spellStart"/>
      <w:r w:rsidRPr="004D3C9C">
        <w:rPr>
          <w:rFonts w:ascii="Verdana" w:hAnsi="Verdana" w:cs="Arial"/>
          <w:sz w:val="18"/>
          <w:szCs w:val="18"/>
        </w:rPr>
        <w:t>Acetogênese</w:t>
      </w:r>
      <w:proofErr w:type="spellEnd"/>
      <w:r w:rsidRPr="004D3C9C">
        <w:rPr>
          <w:rFonts w:ascii="Verdana" w:hAnsi="Verdana" w:cs="Arial"/>
          <w:sz w:val="18"/>
          <w:szCs w:val="18"/>
        </w:rPr>
        <w:t>:</w:t>
      </w:r>
      <w:r>
        <w:rPr>
          <w:rFonts w:ascii="Verdana" w:hAnsi="Verdana" w:cs="Arial"/>
          <w:sz w:val="18"/>
          <w:szCs w:val="18"/>
        </w:rPr>
        <w:t xml:space="preserve"> </w:t>
      </w:r>
      <w:r w:rsidRPr="004D3C9C">
        <w:rPr>
          <w:rFonts w:ascii="Verdana" w:hAnsi="Verdana" w:cs="Arial"/>
          <w:sz w:val="18"/>
          <w:szCs w:val="18"/>
        </w:rPr>
        <w:t>Transformação em acetato e hidrogênio.</w:t>
      </w:r>
    </w:p>
    <w:p w14:paraId="3DF2FA53" w14:textId="63BC5A26" w:rsidR="004D3C9C" w:rsidRPr="004D3C9C" w:rsidRDefault="004D3C9C" w:rsidP="0026437D">
      <w:pPr>
        <w:numPr>
          <w:ilvl w:val="0"/>
          <w:numId w:val="40"/>
        </w:numPr>
        <w:spacing w:before="240" w:line="360" w:lineRule="auto"/>
        <w:jc w:val="both"/>
        <w:rPr>
          <w:rFonts w:ascii="Verdana" w:hAnsi="Verdana" w:cs="Arial"/>
          <w:sz w:val="18"/>
          <w:szCs w:val="18"/>
        </w:rPr>
      </w:pPr>
      <w:r w:rsidRPr="004D3C9C">
        <w:rPr>
          <w:rFonts w:ascii="Verdana" w:hAnsi="Verdana" w:cs="Arial"/>
          <w:sz w:val="18"/>
          <w:szCs w:val="18"/>
        </w:rPr>
        <w:t>Metanogênese:</w:t>
      </w:r>
      <w:r>
        <w:rPr>
          <w:rFonts w:ascii="Verdana" w:hAnsi="Verdana" w:cs="Arial"/>
          <w:sz w:val="18"/>
          <w:szCs w:val="18"/>
        </w:rPr>
        <w:t xml:space="preserve"> </w:t>
      </w:r>
      <w:r w:rsidRPr="004D3C9C">
        <w:rPr>
          <w:rFonts w:ascii="Verdana" w:hAnsi="Verdana" w:cs="Arial"/>
          <w:sz w:val="18"/>
          <w:szCs w:val="18"/>
        </w:rPr>
        <w:t xml:space="preserve">Produção de metano por microrganismos </w:t>
      </w:r>
      <w:proofErr w:type="spellStart"/>
      <w:r w:rsidRPr="004D3C9C">
        <w:rPr>
          <w:rFonts w:ascii="Verdana" w:hAnsi="Verdana" w:cs="Arial"/>
          <w:sz w:val="18"/>
          <w:szCs w:val="18"/>
        </w:rPr>
        <w:t>archaea</w:t>
      </w:r>
      <w:proofErr w:type="spellEnd"/>
      <w:r w:rsidRPr="004D3C9C">
        <w:rPr>
          <w:rFonts w:ascii="Verdana" w:hAnsi="Verdana" w:cs="Arial"/>
          <w:sz w:val="18"/>
          <w:szCs w:val="18"/>
        </w:rPr>
        <w:t>.</w:t>
      </w:r>
    </w:p>
    <w:p w14:paraId="2D7A1EFD" w14:textId="1A8172B5" w:rsidR="004D3C9C" w:rsidRPr="004D3C9C" w:rsidRDefault="004D3C9C" w:rsidP="004D3C9C">
      <w:pPr>
        <w:pStyle w:val="Ttulo3"/>
        <w:rPr>
          <w:rFonts w:ascii="Verdana" w:hAnsi="Verdana"/>
          <w:sz w:val="22"/>
          <w:szCs w:val="22"/>
        </w:rPr>
      </w:pPr>
      <w:bookmarkStart w:id="22" w:name="_Toc216807391"/>
      <w:r w:rsidRPr="004D3C9C">
        <w:rPr>
          <w:rFonts w:ascii="Verdana" w:hAnsi="Verdana"/>
          <w:sz w:val="22"/>
          <w:szCs w:val="22"/>
        </w:rPr>
        <w:t>PRINCIPAIS TECNOLOGIAS DE BIODIGESTÃO</w:t>
      </w:r>
      <w:bookmarkEnd w:id="22"/>
    </w:p>
    <w:p w14:paraId="4103ABC6" w14:textId="786A9699" w:rsidR="004D3C9C" w:rsidRPr="004D3C9C" w:rsidRDefault="004D3C9C" w:rsidP="0026437D">
      <w:pPr>
        <w:numPr>
          <w:ilvl w:val="0"/>
          <w:numId w:val="41"/>
        </w:numPr>
        <w:spacing w:before="240" w:line="360" w:lineRule="auto"/>
        <w:jc w:val="both"/>
        <w:rPr>
          <w:rFonts w:ascii="Verdana" w:hAnsi="Verdana" w:cs="Arial"/>
          <w:sz w:val="18"/>
          <w:szCs w:val="18"/>
        </w:rPr>
      </w:pPr>
      <w:r w:rsidRPr="004D3C9C">
        <w:rPr>
          <w:rFonts w:ascii="Verdana" w:hAnsi="Verdana" w:cs="Arial"/>
          <w:sz w:val="18"/>
          <w:szCs w:val="18"/>
        </w:rPr>
        <w:t>Biodigestores de Fluxo Contínuo (CSTR): Tanques agitados para resíduos com sólidos médios. Aplicação: Resíduos urbanos e agroindustriais.</w:t>
      </w:r>
    </w:p>
    <w:p w14:paraId="44E198EE" w14:textId="3C0D8931" w:rsidR="004D3C9C" w:rsidRPr="004D3C9C" w:rsidRDefault="004D3C9C" w:rsidP="0026437D">
      <w:pPr>
        <w:numPr>
          <w:ilvl w:val="0"/>
          <w:numId w:val="41"/>
        </w:numPr>
        <w:spacing w:before="240" w:line="360" w:lineRule="auto"/>
        <w:jc w:val="both"/>
        <w:rPr>
          <w:rFonts w:ascii="Verdana" w:hAnsi="Verdana" w:cs="Arial"/>
          <w:sz w:val="18"/>
          <w:szCs w:val="18"/>
        </w:rPr>
      </w:pPr>
      <w:r w:rsidRPr="004D3C9C">
        <w:rPr>
          <w:rFonts w:ascii="Verdana" w:hAnsi="Verdana" w:cs="Arial"/>
          <w:sz w:val="18"/>
          <w:szCs w:val="18"/>
        </w:rPr>
        <w:t>Biodigestores de Fluxo Pistão (Plug Flow): Ideal para resíduos com alta concentração de sólidos. Aplicação: Esterqueira animal.</w:t>
      </w:r>
    </w:p>
    <w:p w14:paraId="1DB4BFAD" w14:textId="6654D5D5" w:rsidR="004D3C9C" w:rsidRPr="004D3C9C" w:rsidRDefault="004D3C9C" w:rsidP="0026437D">
      <w:pPr>
        <w:numPr>
          <w:ilvl w:val="0"/>
          <w:numId w:val="41"/>
        </w:numPr>
        <w:spacing w:before="240" w:line="360" w:lineRule="auto"/>
        <w:jc w:val="both"/>
        <w:rPr>
          <w:rFonts w:ascii="Verdana" w:hAnsi="Verdana" w:cs="Arial"/>
          <w:sz w:val="18"/>
          <w:szCs w:val="18"/>
        </w:rPr>
      </w:pPr>
      <w:r w:rsidRPr="004D3C9C">
        <w:rPr>
          <w:rFonts w:ascii="Verdana" w:hAnsi="Verdana" w:cs="Arial"/>
          <w:sz w:val="18"/>
          <w:szCs w:val="18"/>
        </w:rPr>
        <w:t>Biodigestores de Leito Fixo: Biofilmes aderidos a superfícies. Aplicação: Efluentes líquidos.</w:t>
      </w:r>
    </w:p>
    <w:p w14:paraId="3A2A01D3" w14:textId="6EF5E348" w:rsidR="004D3C9C" w:rsidRPr="004D3C9C" w:rsidRDefault="004D3C9C" w:rsidP="0026437D">
      <w:pPr>
        <w:numPr>
          <w:ilvl w:val="0"/>
          <w:numId w:val="41"/>
        </w:numPr>
        <w:spacing w:before="240" w:line="360" w:lineRule="auto"/>
        <w:jc w:val="both"/>
        <w:rPr>
          <w:rFonts w:ascii="Verdana" w:hAnsi="Verdana" w:cs="Arial"/>
          <w:sz w:val="18"/>
          <w:szCs w:val="18"/>
        </w:rPr>
      </w:pPr>
      <w:r w:rsidRPr="004D3C9C">
        <w:rPr>
          <w:rFonts w:ascii="Verdana" w:hAnsi="Verdana" w:cs="Arial"/>
          <w:sz w:val="18"/>
          <w:szCs w:val="18"/>
        </w:rPr>
        <w:t>Biodigestores de Membrana (MBR):</w:t>
      </w:r>
      <w:r>
        <w:rPr>
          <w:rFonts w:ascii="Verdana" w:hAnsi="Verdana" w:cs="Arial"/>
          <w:sz w:val="18"/>
          <w:szCs w:val="18"/>
        </w:rPr>
        <w:t xml:space="preserve"> </w:t>
      </w:r>
      <w:r w:rsidRPr="004D3C9C">
        <w:rPr>
          <w:rFonts w:ascii="Verdana" w:hAnsi="Verdana" w:cs="Arial"/>
          <w:sz w:val="18"/>
          <w:szCs w:val="18"/>
        </w:rPr>
        <w:t>Integração com membranas para maior eficiência.</w:t>
      </w:r>
      <w:r>
        <w:rPr>
          <w:rFonts w:ascii="Verdana" w:hAnsi="Verdana" w:cs="Arial"/>
          <w:sz w:val="18"/>
          <w:szCs w:val="18"/>
        </w:rPr>
        <w:t xml:space="preserve"> </w:t>
      </w:r>
      <w:r w:rsidRPr="004D3C9C">
        <w:rPr>
          <w:rFonts w:ascii="Verdana" w:hAnsi="Verdana" w:cs="Arial"/>
          <w:sz w:val="18"/>
          <w:szCs w:val="18"/>
        </w:rPr>
        <w:t>Aplicação: Alta demanda de purificação.</w:t>
      </w:r>
    </w:p>
    <w:p w14:paraId="1E2EBD4E" w14:textId="1A42F859" w:rsidR="004D3C9C" w:rsidRPr="004D3C9C" w:rsidRDefault="004D3C9C" w:rsidP="004D3C9C">
      <w:pPr>
        <w:pStyle w:val="Ttulo3"/>
        <w:rPr>
          <w:rFonts w:ascii="Verdana" w:hAnsi="Verdana"/>
          <w:sz w:val="22"/>
          <w:szCs w:val="22"/>
        </w:rPr>
      </w:pPr>
      <w:bookmarkStart w:id="23" w:name="_Toc216807392"/>
      <w:r w:rsidRPr="004D3C9C">
        <w:rPr>
          <w:rFonts w:ascii="Verdana" w:hAnsi="Verdana"/>
          <w:sz w:val="22"/>
          <w:szCs w:val="22"/>
        </w:rPr>
        <w:t>ESTÁGIO DA TECNOLOGIA NO MUNDO</w:t>
      </w:r>
      <w:bookmarkEnd w:id="23"/>
    </w:p>
    <w:p w14:paraId="02211C53" w14:textId="6D413EB7" w:rsidR="004D3C9C" w:rsidRPr="004D3C9C" w:rsidRDefault="004D3C9C" w:rsidP="004D3C9C">
      <w:pPr>
        <w:spacing w:before="240" w:line="360" w:lineRule="auto"/>
        <w:jc w:val="both"/>
        <w:rPr>
          <w:rFonts w:ascii="Verdana" w:hAnsi="Verdana" w:cs="Arial"/>
          <w:sz w:val="18"/>
          <w:szCs w:val="18"/>
        </w:rPr>
      </w:pPr>
      <w:r w:rsidRPr="004D3C9C">
        <w:rPr>
          <w:rFonts w:ascii="Verdana" w:hAnsi="Verdana" w:cs="Arial"/>
          <w:sz w:val="18"/>
          <w:szCs w:val="18"/>
        </w:rPr>
        <w:t>A biodigestão é</w:t>
      </w:r>
      <w:r>
        <w:rPr>
          <w:rFonts w:ascii="Verdana" w:hAnsi="Verdana" w:cs="Arial"/>
          <w:sz w:val="18"/>
          <w:szCs w:val="18"/>
        </w:rPr>
        <w:t xml:space="preserve"> </w:t>
      </w:r>
      <w:r w:rsidRPr="004D3C9C">
        <w:rPr>
          <w:rFonts w:ascii="Verdana" w:hAnsi="Verdana" w:cs="Arial"/>
          <w:sz w:val="18"/>
          <w:szCs w:val="18"/>
        </w:rPr>
        <w:t>consolidada globalmente, especialmente em:</w:t>
      </w:r>
    </w:p>
    <w:p w14:paraId="4B485E77" w14:textId="2CEF5FFB" w:rsidR="004D3C9C" w:rsidRPr="004D3C9C" w:rsidRDefault="004D3C9C" w:rsidP="0026437D">
      <w:pPr>
        <w:numPr>
          <w:ilvl w:val="0"/>
          <w:numId w:val="42"/>
        </w:numPr>
        <w:spacing w:before="240" w:line="360" w:lineRule="auto"/>
        <w:jc w:val="both"/>
        <w:rPr>
          <w:rFonts w:ascii="Verdana" w:hAnsi="Verdana" w:cs="Arial"/>
          <w:sz w:val="18"/>
          <w:szCs w:val="18"/>
        </w:rPr>
      </w:pPr>
      <w:r w:rsidRPr="004D3C9C">
        <w:rPr>
          <w:rFonts w:ascii="Verdana" w:hAnsi="Verdana" w:cs="Arial"/>
          <w:sz w:val="18"/>
          <w:szCs w:val="18"/>
        </w:rPr>
        <w:t>Europa:</w:t>
      </w:r>
      <w:r>
        <w:rPr>
          <w:rFonts w:ascii="Verdana" w:hAnsi="Verdana" w:cs="Arial"/>
          <w:b/>
          <w:bCs/>
          <w:sz w:val="18"/>
          <w:szCs w:val="18"/>
        </w:rPr>
        <w:t xml:space="preserve"> </w:t>
      </w:r>
      <w:r w:rsidRPr="004D3C9C">
        <w:rPr>
          <w:rFonts w:ascii="Verdana" w:hAnsi="Verdana" w:cs="Arial"/>
          <w:sz w:val="18"/>
          <w:szCs w:val="18"/>
        </w:rPr>
        <w:t>Liderança em plantas de grande escala integradas a políticas de energia renovável (ex.: Alemanha, Suécia, Dinamarca).</w:t>
      </w:r>
    </w:p>
    <w:p w14:paraId="325CCB8F" w14:textId="5B97900F" w:rsidR="004D3C9C" w:rsidRPr="004D3C9C" w:rsidRDefault="004D3C9C" w:rsidP="0026437D">
      <w:pPr>
        <w:numPr>
          <w:ilvl w:val="0"/>
          <w:numId w:val="42"/>
        </w:numPr>
        <w:spacing w:before="240" w:line="360" w:lineRule="auto"/>
        <w:jc w:val="both"/>
        <w:rPr>
          <w:rFonts w:ascii="Verdana" w:hAnsi="Verdana" w:cs="Arial"/>
          <w:sz w:val="18"/>
          <w:szCs w:val="18"/>
        </w:rPr>
      </w:pPr>
      <w:r w:rsidRPr="004D3C9C">
        <w:rPr>
          <w:rFonts w:ascii="Verdana" w:hAnsi="Verdana" w:cs="Arial"/>
          <w:sz w:val="18"/>
          <w:szCs w:val="18"/>
        </w:rPr>
        <w:lastRenderedPageBreak/>
        <w:t>Estados Unidos e China:</w:t>
      </w:r>
      <w:r>
        <w:rPr>
          <w:rFonts w:ascii="Verdana" w:hAnsi="Verdana" w:cs="Arial"/>
          <w:sz w:val="18"/>
          <w:szCs w:val="18"/>
        </w:rPr>
        <w:t xml:space="preserve"> </w:t>
      </w:r>
      <w:r w:rsidRPr="004D3C9C">
        <w:rPr>
          <w:rFonts w:ascii="Verdana" w:hAnsi="Verdana" w:cs="Arial"/>
          <w:sz w:val="18"/>
          <w:szCs w:val="18"/>
        </w:rPr>
        <w:t>Maiores produtores de biogás agroindustrial, com incentivos governamentais.</w:t>
      </w:r>
    </w:p>
    <w:p w14:paraId="2CF9ECA4" w14:textId="77777777" w:rsidR="004D3C9C" w:rsidRPr="004D3C9C" w:rsidRDefault="004D3C9C" w:rsidP="0026437D">
      <w:pPr>
        <w:numPr>
          <w:ilvl w:val="0"/>
          <w:numId w:val="42"/>
        </w:numPr>
        <w:spacing w:before="240" w:line="360" w:lineRule="auto"/>
        <w:jc w:val="both"/>
        <w:rPr>
          <w:rFonts w:ascii="Verdana" w:hAnsi="Verdana" w:cs="Arial"/>
          <w:sz w:val="18"/>
          <w:szCs w:val="18"/>
        </w:rPr>
      </w:pPr>
      <w:r w:rsidRPr="004D3C9C">
        <w:rPr>
          <w:rFonts w:ascii="Verdana" w:hAnsi="Verdana" w:cs="Arial"/>
          <w:sz w:val="18"/>
          <w:szCs w:val="18"/>
        </w:rPr>
        <w:t>Avanços Recentes:</w:t>
      </w:r>
    </w:p>
    <w:p w14:paraId="0AF81231" w14:textId="6D7483B9" w:rsidR="004D3C9C" w:rsidRPr="004D3C9C" w:rsidRDefault="004D3C9C" w:rsidP="0026437D">
      <w:pPr>
        <w:numPr>
          <w:ilvl w:val="1"/>
          <w:numId w:val="42"/>
        </w:numPr>
        <w:spacing w:before="240" w:line="360" w:lineRule="auto"/>
        <w:jc w:val="both"/>
        <w:rPr>
          <w:rFonts w:ascii="Verdana" w:hAnsi="Verdana" w:cs="Arial"/>
          <w:sz w:val="18"/>
          <w:szCs w:val="18"/>
        </w:rPr>
      </w:pPr>
      <w:proofErr w:type="spellStart"/>
      <w:r w:rsidRPr="004D3C9C">
        <w:rPr>
          <w:rFonts w:ascii="Verdana" w:hAnsi="Verdana" w:cs="Arial"/>
          <w:sz w:val="18"/>
          <w:szCs w:val="18"/>
        </w:rPr>
        <w:t>Co-digestão</w:t>
      </w:r>
      <w:proofErr w:type="spellEnd"/>
      <w:r w:rsidRPr="004D3C9C">
        <w:rPr>
          <w:rFonts w:ascii="Verdana" w:hAnsi="Verdana" w:cs="Arial"/>
          <w:sz w:val="18"/>
          <w:szCs w:val="18"/>
        </w:rPr>
        <w:t>:</w:t>
      </w:r>
      <w:r>
        <w:rPr>
          <w:rFonts w:ascii="Verdana" w:hAnsi="Verdana" w:cs="Arial"/>
          <w:sz w:val="18"/>
          <w:szCs w:val="18"/>
        </w:rPr>
        <w:t xml:space="preserve"> </w:t>
      </w:r>
      <w:r w:rsidRPr="004D3C9C">
        <w:rPr>
          <w:rFonts w:ascii="Verdana" w:hAnsi="Verdana" w:cs="Arial"/>
          <w:sz w:val="18"/>
          <w:szCs w:val="18"/>
        </w:rPr>
        <w:t>Mistura de resíduos para otimizar produção.</w:t>
      </w:r>
    </w:p>
    <w:p w14:paraId="69DEA7A2" w14:textId="358CE988" w:rsidR="004D3C9C" w:rsidRPr="004D3C9C" w:rsidRDefault="004D3C9C" w:rsidP="0026437D">
      <w:pPr>
        <w:numPr>
          <w:ilvl w:val="1"/>
          <w:numId w:val="42"/>
        </w:numPr>
        <w:spacing w:before="240" w:line="360" w:lineRule="auto"/>
        <w:jc w:val="both"/>
        <w:rPr>
          <w:rFonts w:ascii="Verdana" w:hAnsi="Verdana" w:cs="Arial"/>
          <w:sz w:val="18"/>
          <w:szCs w:val="18"/>
        </w:rPr>
      </w:pPr>
      <w:proofErr w:type="spellStart"/>
      <w:r w:rsidRPr="004D3C9C">
        <w:rPr>
          <w:rFonts w:ascii="Verdana" w:hAnsi="Verdana" w:cs="Arial"/>
          <w:sz w:val="18"/>
          <w:szCs w:val="18"/>
        </w:rPr>
        <w:t>Upgrading</w:t>
      </w:r>
      <w:proofErr w:type="spellEnd"/>
      <w:r w:rsidRPr="004D3C9C">
        <w:rPr>
          <w:rFonts w:ascii="Verdana" w:hAnsi="Verdana" w:cs="Arial"/>
          <w:sz w:val="18"/>
          <w:szCs w:val="18"/>
        </w:rPr>
        <w:t xml:space="preserve"> para biometano (</w:t>
      </w:r>
      <w:proofErr w:type="spellStart"/>
      <w:r w:rsidRPr="004D3C9C">
        <w:rPr>
          <w:rFonts w:ascii="Verdana" w:hAnsi="Verdana" w:cs="Arial"/>
          <w:sz w:val="18"/>
          <w:szCs w:val="18"/>
        </w:rPr>
        <w:t>BioGNV</w:t>
      </w:r>
      <w:proofErr w:type="spellEnd"/>
      <w:r w:rsidRPr="004D3C9C">
        <w:rPr>
          <w:rFonts w:ascii="Verdana" w:hAnsi="Verdana" w:cs="Arial"/>
          <w:sz w:val="18"/>
          <w:szCs w:val="18"/>
        </w:rPr>
        <w:t>) para injeção em redes de gás ou uso veicular.</w:t>
      </w:r>
    </w:p>
    <w:p w14:paraId="1DD1D6C8" w14:textId="635F3EA0" w:rsidR="004D3C9C" w:rsidRPr="004D3C9C" w:rsidRDefault="004D3C9C" w:rsidP="0026437D">
      <w:pPr>
        <w:numPr>
          <w:ilvl w:val="1"/>
          <w:numId w:val="42"/>
        </w:numPr>
        <w:spacing w:before="240" w:line="360" w:lineRule="auto"/>
        <w:jc w:val="both"/>
        <w:rPr>
          <w:rFonts w:ascii="Verdana" w:hAnsi="Verdana" w:cs="Arial"/>
          <w:sz w:val="18"/>
          <w:szCs w:val="18"/>
        </w:rPr>
      </w:pPr>
      <w:r w:rsidRPr="004D3C9C">
        <w:rPr>
          <w:rFonts w:ascii="Verdana" w:hAnsi="Verdana" w:cs="Arial"/>
          <w:sz w:val="18"/>
          <w:szCs w:val="18"/>
        </w:rPr>
        <w:t xml:space="preserve">Integração com </w:t>
      </w:r>
      <w:r w:rsidR="00C65485">
        <w:rPr>
          <w:rFonts w:ascii="Verdana" w:hAnsi="Verdana" w:cs="Arial"/>
          <w:sz w:val="18"/>
          <w:szCs w:val="18"/>
        </w:rPr>
        <w:t>gaseificação/pirólise</w:t>
      </w:r>
      <w:r>
        <w:rPr>
          <w:rFonts w:ascii="Verdana" w:hAnsi="Verdana" w:cs="Arial"/>
          <w:sz w:val="18"/>
          <w:szCs w:val="18"/>
        </w:rPr>
        <w:t xml:space="preserve"> </w:t>
      </w:r>
      <w:r w:rsidRPr="004D3C9C">
        <w:rPr>
          <w:rFonts w:ascii="Verdana" w:hAnsi="Verdana" w:cs="Arial"/>
          <w:sz w:val="18"/>
          <w:szCs w:val="18"/>
        </w:rPr>
        <w:t>para aproveitamento integral de resíduos.</w:t>
      </w:r>
    </w:p>
    <w:p w14:paraId="51B35FAA" w14:textId="477D217F" w:rsidR="004D3C9C" w:rsidRPr="004D3C9C" w:rsidRDefault="004D3C9C" w:rsidP="004D3C9C">
      <w:pPr>
        <w:pStyle w:val="Ttulo3"/>
        <w:rPr>
          <w:rFonts w:ascii="Verdana" w:hAnsi="Verdana"/>
          <w:sz w:val="22"/>
          <w:szCs w:val="22"/>
        </w:rPr>
      </w:pPr>
      <w:bookmarkStart w:id="24" w:name="_Toc216807393"/>
      <w:r w:rsidRPr="004D3C9C">
        <w:rPr>
          <w:rFonts w:ascii="Verdana" w:hAnsi="Verdana"/>
          <w:sz w:val="22"/>
          <w:szCs w:val="22"/>
        </w:rPr>
        <w:t>ESTÁGIO DA TECNOLOGIA NO BRASIL</w:t>
      </w:r>
      <w:bookmarkEnd w:id="24"/>
    </w:p>
    <w:p w14:paraId="6969DC10" w14:textId="5378469A" w:rsidR="004D3C9C" w:rsidRPr="004D3C9C" w:rsidRDefault="004D3C9C" w:rsidP="004D3C9C">
      <w:pPr>
        <w:spacing w:before="240" w:line="360" w:lineRule="auto"/>
        <w:jc w:val="both"/>
        <w:rPr>
          <w:rFonts w:ascii="Verdana" w:hAnsi="Verdana" w:cs="Arial"/>
          <w:sz w:val="18"/>
          <w:szCs w:val="18"/>
        </w:rPr>
      </w:pPr>
      <w:r w:rsidRPr="004D3C9C">
        <w:rPr>
          <w:rFonts w:ascii="Verdana" w:hAnsi="Verdana" w:cs="Arial"/>
          <w:sz w:val="18"/>
          <w:szCs w:val="18"/>
        </w:rPr>
        <w:t>O Brasil possui</w:t>
      </w:r>
      <w:r>
        <w:rPr>
          <w:rFonts w:ascii="Verdana" w:hAnsi="Verdana" w:cs="Arial"/>
          <w:sz w:val="18"/>
          <w:szCs w:val="18"/>
        </w:rPr>
        <w:t xml:space="preserve"> </w:t>
      </w:r>
      <w:r w:rsidRPr="004D3C9C">
        <w:rPr>
          <w:rFonts w:ascii="Verdana" w:hAnsi="Verdana" w:cs="Arial"/>
          <w:sz w:val="18"/>
          <w:szCs w:val="18"/>
        </w:rPr>
        <w:t>potencial subutilizado, mas em expansão:</w:t>
      </w:r>
    </w:p>
    <w:p w14:paraId="1D2C53D1" w14:textId="77777777" w:rsidR="004D3C9C" w:rsidRPr="004D3C9C" w:rsidRDefault="004D3C9C" w:rsidP="0026437D">
      <w:pPr>
        <w:numPr>
          <w:ilvl w:val="0"/>
          <w:numId w:val="43"/>
        </w:numPr>
        <w:spacing w:before="240" w:line="360" w:lineRule="auto"/>
        <w:jc w:val="both"/>
        <w:rPr>
          <w:rFonts w:ascii="Verdana" w:hAnsi="Verdana" w:cs="Arial"/>
          <w:sz w:val="18"/>
          <w:szCs w:val="18"/>
        </w:rPr>
      </w:pPr>
      <w:r w:rsidRPr="004D3C9C">
        <w:rPr>
          <w:rFonts w:ascii="Verdana" w:hAnsi="Verdana" w:cs="Arial"/>
          <w:sz w:val="18"/>
          <w:szCs w:val="18"/>
        </w:rPr>
        <w:t>Destaques:</w:t>
      </w:r>
    </w:p>
    <w:p w14:paraId="48983205" w14:textId="5E0402DA" w:rsidR="004D3C9C" w:rsidRPr="004D3C9C" w:rsidRDefault="004D3C9C" w:rsidP="0026437D">
      <w:pPr>
        <w:numPr>
          <w:ilvl w:val="1"/>
          <w:numId w:val="43"/>
        </w:numPr>
        <w:spacing w:before="240" w:line="360" w:lineRule="auto"/>
        <w:jc w:val="both"/>
        <w:rPr>
          <w:rFonts w:ascii="Verdana" w:hAnsi="Verdana" w:cs="Arial"/>
          <w:sz w:val="18"/>
          <w:szCs w:val="18"/>
        </w:rPr>
      </w:pPr>
      <w:r w:rsidRPr="004D3C9C">
        <w:rPr>
          <w:rFonts w:ascii="Verdana" w:hAnsi="Verdana" w:cs="Arial"/>
          <w:sz w:val="18"/>
          <w:szCs w:val="18"/>
        </w:rPr>
        <w:t>Setor Sucroalcooleiro: Uso de vinhaça e palha para cogeração.</w:t>
      </w:r>
    </w:p>
    <w:p w14:paraId="11C3D365" w14:textId="0125EBBF" w:rsidR="004D3C9C" w:rsidRPr="004D3C9C" w:rsidRDefault="004D3C9C" w:rsidP="0026437D">
      <w:pPr>
        <w:numPr>
          <w:ilvl w:val="1"/>
          <w:numId w:val="43"/>
        </w:numPr>
        <w:spacing w:before="240" w:line="360" w:lineRule="auto"/>
        <w:jc w:val="both"/>
        <w:rPr>
          <w:rFonts w:ascii="Verdana" w:hAnsi="Verdana" w:cs="Arial"/>
          <w:sz w:val="18"/>
          <w:szCs w:val="18"/>
        </w:rPr>
      </w:pPr>
      <w:r w:rsidRPr="004D3C9C">
        <w:rPr>
          <w:rFonts w:ascii="Verdana" w:hAnsi="Verdana" w:cs="Arial"/>
          <w:sz w:val="18"/>
          <w:szCs w:val="18"/>
        </w:rPr>
        <w:t>Aterros Sanitários: Captura de biogás para energia (ex.: São Paulo, Rio de Janeiro).</w:t>
      </w:r>
    </w:p>
    <w:p w14:paraId="20917A8C" w14:textId="568FD239" w:rsidR="004D3C9C" w:rsidRPr="004D3C9C" w:rsidRDefault="004D3C9C" w:rsidP="0026437D">
      <w:pPr>
        <w:numPr>
          <w:ilvl w:val="1"/>
          <w:numId w:val="43"/>
        </w:numPr>
        <w:spacing w:before="240" w:line="360" w:lineRule="auto"/>
        <w:jc w:val="both"/>
        <w:rPr>
          <w:rFonts w:ascii="Verdana" w:hAnsi="Verdana" w:cs="Arial"/>
          <w:sz w:val="18"/>
          <w:szCs w:val="18"/>
        </w:rPr>
      </w:pPr>
      <w:r w:rsidRPr="004D3C9C">
        <w:rPr>
          <w:rFonts w:ascii="Verdana" w:hAnsi="Verdana" w:cs="Arial"/>
          <w:sz w:val="18"/>
          <w:szCs w:val="18"/>
        </w:rPr>
        <w:t>Agroindústria: Biodigestão de dejetos animais (suínos, aves).</w:t>
      </w:r>
    </w:p>
    <w:p w14:paraId="081710D3" w14:textId="77777777" w:rsidR="004D3C9C" w:rsidRPr="004D3C9C" w:rsidRDefault="004D3C9C" w:rsidP="0026437D">
      <w:pPr>
        <w:numPr>
          <w:ilvl w:val="0"/>
          <w:numId w:val="43"/>
        </w:numPr>
        <w:spacing w:before="240" w:line="360" w:lineRule="auto"/>
        <w:jc w:val="both"/>
        <w:rPr>
          <w:rFonts w:ascii="Verdana" w:hAnsi="Verdana" w:cs="Arial"/>
          <w:sz w:val="18"/>
          <w:szCs w:val="18"/>
        </w:rPr>
      </w:pPr>
      <w:r w:rsidRPr="004D3C9C">
        <w:rPr>
          <w:rFonts w:ascii="Verdana" w:hAnsi="Verdana" w:cs="Arial"/>
          <w:sz w:val="18"/>
          <w:szCs w:val="18"/>
        </w:rPr>
        <w:t>Desafios:</w:t>
      </w:r>
    </w:p>
    <w:p w14:paraId="77ED1876" w14:textId="77777777" w:rsidR="004D3C9C" w:rsidRPr="004D3C9C" w:rsidRDefault="004D3C9C" w:rsidP="0026437D">
      <w:pPr>
        <w:numPr>
          <w:ilvl w:val="1"/>
          <w:numId w:val="43"/>
        </w:numPr>
        <w:spacing w:before="240" w:line="360" w:lineRule="auto"/>
        <w:jc w:val="both"/>
        <w:rPr>
          <w:rFonts w:ascii="Verdana" w:hAnsi="Verdana" w:cs="Arial"/>
          <w:sz w:val="18"/>
          <w:szCs w:val="18"/>
        </w:rPr>
      </w:pPr>
      <w:r w:rsidRPr="004D3C9C">
        <w:rPr>
          <w:rFonts w:ascii="Verdana" w:hAnsi="Verdana" w:cs="Arial"/>
          <w:sz w:val="18"/>
          <w:szCs w:val="18"/>
        </w:rPr>
        <w:t>Altos custos de investimento inicial.</w:t>
      </w:r>
    </w:p>
    <w:p w14:paraId="5DD04E57" w14:textId="4D53DA3F" w:rsidR="004D3C9C" w:rsidRPr="004D3C9C" w:rsidRDefault="004D3C9C" w:rsidP="0026437D">
      <w:pPr>
        <w:numPr>
          <w:ilvl w:val="1"/>
          <w:numId w:val="43"/>
        </w:numPr>
        <w:spacing w:before="240" w:line="360" w:lineRule="auto"/>
        <w:jc w:val="both"/>
        <w:rPr>
          <w:rFonts w:ascii="Verdana" w:hAnsi="Verdana" w:cs="Arial"/>
          <w:sz w:val="18"/>
          <w:szCs w:val="18"/>
        </w:rPr>
      </w:pPr>
      <w:r>
        <w:rPr>
          <w:rFonts w:ascii="Verdana" w:hAnsi="Verdana" w:cs="Arial"/>
          <w:sz w:val="18"/>
          <w:szCs w:val="18"/>
        </w:rPr>
        <w:t>Nova r</w:t>
      </w:r>
      <w:r w:rsidRPr="004D3C9C">
        <w:rPr>
          <w:rFonts w:ascii="Verdana" w:hAnsi="Verdana" w:cs="Arial"/>
          <w:sz w:val="18"/>
          <w:szCs w:val="18"/>
        </w:rPr>
        <w:t>egulamentação para biometano.</w:t>
      </w:r>
    </w:p>
    <w:p w14:paraId="1B5A59F7" w14:textId="77777777" w:rsidR="004D3C9C" w:rsidRPr="004D3C9C" w:rsidRDefault="004D3C9C" w:rsidP="0026437D">
      <w:pPr>
        <w:numPr>
          <w:ilvl w:val="1"/>
          <w:numId w:val="43"/>
        </w:numPr>
        <w:spacing w:before="240" w:line="360" w:lineRule="auto"/>
        <w:jc w:val="both"/>
        <w:rPr>
          <w:rFonts w:ascii="Verdana" w:hAnsi="Verdana" w:cs="Arial"/>
          <w:sz w:val="18"/>
          <w:szCs w:val="18"/>
        </w:rPr>
      </w:pPr>
      <w:r w:rsidRPr="004D3C9C">
        <w:rPr>
          <w:rFonts w:ascii="Verdana" w:hAnsi="Verdana" w:cs="Arial"/>
          <w:sz w:val="18"/>
          <w:szCs w:val="18"/>
        </w:rPr>
        <w:t>Falta de políticas públicas robustas.</w:t>
      </w:r>
    </w:p>
    <w:p w14:paraId="743A23F5" w14:textId="77777777" w:rsidR="004D3C9C" w:rsidRPr="004D3C9C" w:rsidRDefault="004D3C9C" w:rsidP="0026437D">
      <w:pPr>
        <w:numPr>
          <w:ilvl w:val="0"/>
          <w:numId w:val="43"/>
        </w:numPr>
        <w:spacing w:before="240" w:line="360" w:lineRule="auto"/>
        <w:jc w:val="both"/>
        <w:rPr>
          <w:rFonts w:ascii="Verdana" w:hAnsi="Verdana" w:cs="Arial"/>
          <w:sz w:val="18"/>
          <w:szCs w:val="18"/>
        </w:rPr>
      </w:pPr>
      <w:r w:rsidRPr="004D3C9C">
        <w:rPr>
          <w:rFonts w:ascii="Verdana" w:hAnsi="Verdana" w:cs="Arial"/>
          <w:sz w:val="18"/>
          <w:szCs w:val="18"/>
        </w:rPr>
        <w:t>Oportunidades:</w:t>
      </w:r>
    </w:p>
    <w:p w14:paraId="758255ED" w14:textId="77777777" w:rsidR="004D3C9C" w:rsidRPr="004D3C9C" w:rsidRDefault="004D3C9C" w:rsidP="0026437D">
      <w:pPr>
        <w:numPr>
          <w:ilvl w:val="1"/>
          <w:numId w:val="43"/>
        </w:numPr>
        <w:spacing w:before="240" w:line="360" w:lineRule="auto"/>
        <w:jc w:val="both"/>
        <w:rPr>
          <w:rFonts w:ascii="Verdana" w:hAnsi="Verdana" w:cs="Arial"/>
          <w:sz w:val="18"/>
          <w:szCs w:val="18"/>
        </w:rPr>
      </w:pPr>
      <w:r w:rsidRPr="004D3C9C">
        <w:rPr>
          <w:rFonts w:ascii="Verdana" w:hAnsi="Verdana" w:cs="Arial"/>
          <w:sz w:val="18"/>
          <w:szCs w:val="18"/>
        </w:rPr>
        <w:t>Crescimento do mercado de créditos de carbono (</w:t>
      </w:r>
      <w:proofErr w:type="spellStart"/>
      <w:r w:rsidRPr="004D3C9C">
        <w:rPr>
          <w:rFonts w:ascii="Verdana" w:hAnsi="Verdana" w:cs="Arial"/>
          <w:sz w:val="18"/>
          <w:szCs w:val="18"/>
        </w:rPr>
        <w:t>CBIOs</w:t>
      </w:r>
      <w:proofErr w:type="spellEnd"/>
      <w:r w:rsidRPr="004D3C9C">
        <w:rPr>
          <w:rFonts w:ascii="Verdana" w:hAnsi="Verdana" w:cs="Arial"/>
          <w:sz w:val="18"/>
          <w:szCs w:val="18"/>
        </w:rPr>
        <w:t>).</w:t>
      </w:r>
    </w:p>
    <w:p w14:paraId="242762E7" w14:textId="77777777" w:rsidR="004D3C9C" w:rsidRPr="004D3C9C" w:rsidRDefault="004D3C9C" w:rsidP="0026437D">
      <w:pPr>
        <w:numPr>
          <w:ilvl w:val="1"/>
          <w:numId w:val="43"/>
        </w:numPr>
        <w:spacing w:before="240" w:line="360" w:lineRule="auto"/>
        <w:jc w:val="both"/>
        <w:rPr>
          <w:rFonts w:ascii="Verdana" w:hAnsi="Verdana" w:cs="Arial"/>
          <w:sz w:val="18"/>
          <w:szCs w:val="18"/>
        </w:rPr>
      </w:pPr>
      <w:r w:rsidRPr="004D3C9C">
        <w:rPr>
          <w:rFonts w:ascii="Verdana" w:hAnsi="Verdana" w:cs="Arial"/>
          <w:sz w:val="18"/>
          <w:szCs w:val="18"/>
        </w:rPr>
        <w:t>Demanda por soluções para resíduos urbanos.</w:t>
      </w:r>
    </w:p>
    <w:p w14:paraId="1B3592B4" w14:textId="2A22CAF0" w:rsidR="004D3C9C" w:rsidRPr="004D3C9C" w:rsidRDefault="004D3C9C" w:rsidP="004D3C9C">
      <w:pPr>
        <w:pStyle w:val="Ttulo3"/>
        <w:rPr>
          <w:rFonts w:ascii="Verdana" w:hAnsi="Verdana"/>
          <w:sz w:val="22"/>
          <w:szCs w:val="22"/>
        </w:rPr>
      </w:pPr>
      <w:bookmarkStart w:id="25" w:name="_Toc216807394"/>
      <w:r w:rsidRPr="004D3C9C">
        <w:rPr>
          <w:rFonts w:ascii="Verdana" w:hAnsi="Verdana"/>
          <w:sz w:val="22"/>
          <w:szCs w:val="22"/>
        </w:rPr>
        <w:lastRenderedPageBreak/>
        <w:t>VANTAGENS E APLICAÇÕES DO BIOGÁS</w:t>
      </w:r>
      <w:bookmarkEnd w:id="25"/>
    </w:p>
    <w:p w14:paraId="7149C181" w14:textId="048F2A3E" w:rsidR="004D3C9C" w:rsidRPr="004D3C9C" w:rsidRDefault="004D3C9C" w:rsidP="0026437D">
      <w:pPr>
        <w:numPr>
          <w:ilvl w:val="0"/>
          <w:numId w:val="44"/>
        </w:numPr>
        <w:spacing w:before="240" w:line="360" w:lineRule="auto"/>
        <w:jc w:val="both"/>
        <w:rPr>
          <w:rFonts w:ascii="Verdana" w:hAnsi="Verdana" w:cs="Arial"/>
          <w:sz w:val="18"/>
          <w:szCs w:val="18"/>
        </w:rPr>
      </w:pPr>
      <w:r w:rsidRPr="004D3C9C">
        <w:rPr>
          <w:rFonts w:ascii="Verdana" w:hAnsi="Verdana" w:cs="Arial"/>
          <w:sz w:val="18"/>
          <w:szCs w:val="18"/>
        </w:rPr>
        <w:t>Energia Renovável: Geração de eletricidade, calor, CO2 e biometano.</w:t>
      </w:r>
    </w:p>
    <w:p w14:paraId="359161F5" w14:textId="5241F082" w:rsidR="004D3C9C" w:rsidRPr="004D3C9C" w:rsidRDefault="004D3C9C" w:rsidP="0026437D">
      <w:pPr>
        <w:numPr>
          <w:ilvl w:val="0"/>
          <w:numId w:val="44"/>
        </w:numPr>
        <w:spacing w:before="240" w:line="360" w:lineRule="auto"/>
        <w:jc w:val="both"/>
        <w:rPr>
          <w:rFonts w:ascii="Verdana" w:hAnsi="Verdana" w:cs="Arial"/>
          <w:sz w:val="18"/>
          <w:szCs w:val="18"/>
        </w:rPr>
      </w:pPr>
      <w:r w:rsidRPr="004D3C9C">
        <w:rPr>
          <w:rFonts w:ascii="Verdana" w:hAnsi="Verdana" w:cs="Arial"/>
          <w:sz w:val="18"/>
          <w:szCs w:val="18"/>
        </w:rPr>
        <w:t>Gestão de Resíduos: Redução de volume e odor.</w:t>
      </w:r>
    </w:p>
    <w:p w14:paraId="2567C3A8" w14:textId="1681646E" w:rsidR="004D3C9C" w:rsidRPr="004D3C9C" w:rsidRDefault="004D3C9C" w:rsidP="0026437D">
      <w:pPr>
        <w:numPr>
          <w:ilvl w:val="0"/>
          <w:numId w:val="44"/>
        </w:numPr>
        <w:spacing w:before="240" w:line="360" w:lineRule="auto"/>
        <w:jc w:val="both"/>
        <w:rPr>
          <w:rFonts w:ascii="Verdana" w:hAnsi="Verdana" w:cs="Arial"/>
          <w:sz w:val="18"/>
          <w:szCs w:val="18"/>
        </w:rPr>
      </w:pPr>
      <w:r w:rsidRPr="004D3C9C">
        <w:rPr>
          <w:rFonts w:ascii="Verdana" w:hAnsi="Verdana" w:cs="Arial"/>
          <w:sz w:val="18"/>
          <w:szCs w:val="18"/>
        </w:rPr>
        <w:t>Biofertilizante: Substitui fertilizantes químicos.</w:t>
      </w:r>
    </w:p>
    <w:p w14:paraId="18C9BABB" w14:textId="1B648B99" w:rsidR="004D3C9C" w:rsidRPr="004D3C9C" w:rsidRDefault="004D3C9C" w:rsidP="0026437D">
      <w:pPr>
        <w:numPr>
          <w:ilvl w:val="0"/>
          <w:numId w:val="44"/>
        </w:numPr>
        <w:spacing w:before="240" w:line="360" w:lineRule="auto"/>
        <w:jc w:val="both"/>
        <w:rPr>
          <w:rFonts w:ascii="Verdana" w:hAnsi="Verdana" w:cs="Arial"/>
          <w:sz w:val="18"/>
          <w:szCs w:val="18"/>
        </w:rPr>
      </w:pPr>
      <w:r w:rsidRPr="004D3C9C">
        <w:rPr>
          <w:rFonts w:ascii="Verdana" w:hAnsi="Verdana" w:cs="Arial"/>
          <w:sz w:val="18"/>
          <w:szCs w:val="18"/>
        </w:rPr>
        <w:t>Redução de GEE:</w:t>
      </w:r>
      <w:r>
        <w:rPr>
          <w:rFonts w:ascii="Verdana" w:hAnsi="Verdana" w:cs="Arial"/>
          <w:sz w:val="18"/>
          <w:szCs w:val="18"/>
        </w:rPr>
        <w:t xml:space="preserve"> </w:t>
      </w:r>
      <w:r w:rsidRPr="004D3C9C">
        <w:rPr>
          <w:rFonts w:ascii="Verdana" w:hAnsi="Verdana" w:cs="Arial"/>
          <w:sz w:val="18"/>
          <w:szCs w:val="18"/>
        </w:rPr>
        <w:t>Evita emissões de metano de aterros e esterqueiras.</w:t>
      </w:r>
    </w:p>
    <w:p w14:paraId="1A8CC5B3" w14:textId="7F3C01F3" w:rsidR="0083729A" w:rsidRPr="001361A2" w:rsidRDefault="00F34BAC" w:rsidP="00A90A2D">
      <w:pPr>
        <w:pStyle w:val="Ttulo2"/>
        <w:rPr>
          <w:rFonts w:ascii="Verdana" w:hAnsi="Verdana"/>
          <w:i w:val="0"/>
          <w:iCs w:val="0"/>
          <w:sz w:val="24"/>
          <w:szCs w:val="24"/>
        </w:rPr>
      </w:pPr>
      <w:bookmarkStart w:id="26" w:name="_Toc216807395"/>
      <w:r w:rsidRPr="001361A2">
        <w:rPr>
          <w:rFonts w:ascii="Verdana" w:hAnsi="Verdana"/>
          <w:i w:val="0"/>
          <w:iCs w:val="0"/>
          <w:sz w:val="24"/>
          <w:szCs w:val="24"/>
        </w:rPr>
        <w:t>TECNOLOGIAS PARA CONVERSÃO TERMOQUÍMICA</w:t>
      </w:r>
      <w:bookmarkEnd w:id="26"/>
    </w:p>
    <w:p w14:paraId="477729D5" w14:textId="001944FF" w:rsidR="00F34BAC" w:rsidRPr="001361A2" w:rsidRDefault="007E2F63" w:rsidP="0083729A">
      <w:pPr>
        <w:spacing w:before="240" w:line="360" w:lineRule="auto"/>
        <w:jc w:val="both"/>
        <w:rPr>
          <w:rFonts w:ascii="Verdana" w:hAnsi="Verdana" w:cs="Arial"/>
          <w:sz w:val="18"/>
          <w:szCs w:val="18"/>
        </w:rPr>
      </w:pPr>
      <w:r w:rsidRPr="001361A2">
        <w:rPr>
          <w:rFonts w:ascii="Verdana" w:hAnsi="Verdana" w:cs="Arial"/>
          <w:sz w:val="18"/>
          <w:szCs w:val="18"/>
        </w:rPr>
        <w:t xml:space="preserve">A gaseificação, a pirólise e o </w:t>
      </w:r>
      <w:proofErr w:type="spellStart"/>
      <w:r w:rsidRPr="001361A2">
        <w:rPr>
          <w:rFonts w:ascii="Verdana" w:hAnsi="Verdana" w:cs="Arial"/>
          <w:i/>
          <w:iCs/>
          <w:sz w:val="18"/>
          <w:szCs w:val="18"/>
        </w:rPr>
        <w:t>mass</w:t>
      </w:r>
      <w:proofErr w:type="spellEnd"/>
      <w:r w:rsidRPr="001361A2">
        <w:rPr>
          <w:rFonts w:ascii="Verdana" w:hAnsi="Verdana" w:cs="Arial"/>
          <w:i/>
          <w:iCs/>
          <w:sz w:val="18"/>
          <w:szCs w:val="18"/>
        </w:rPr>
        <w:t xml:space="preserve"> </w:t>
      </w:r>
      <w:proofErr w:type="spellStart"/>
      <w:r w:rsidRPr="001361A2">
        <w:rPr>
          <w:rFonts w:ascii="Verdana" w:hAnsi="Verdana" w:cs="Arial"/>
          <w:i/>
          <w:iCs/>
          <w:sz w:val="18"/>
          <w:szCs w:val="18"/>
        </w:rPr>
        <w:t>burning</w:t>
      </w:r>
      <w:proofErr w:type="spellEnd"/>
      <w:r w:rsidRPr="001361A2">
        <w:rPr>
          <w:rFonts w:ascii="Verdana" w:hAnsi="Verdana" w:cs="Arial"/>
          <w:sz w:val="18"/>
          <w:szCs w:val="18"/>
        </w:rPr>
        <w:t xml:space="preserve"> (incineração) são tecnologias termoquímicas distintas para processamento de resíduos e biomassa, com diferentes princípios operacionais e aplicações. Embora todas envolvam tratamento térmico, diferem fundamentalmente quanto à presença de oxigênio, condições operacionais e composição dos produtos gerados.</w:t>
      </w:r>
    </w:p>
    <w:p w14:paraId="58F63981" w14:textId="67990722" w:rsidR="00F34BAC" w:rsidRPr="001361A2" w:rsidRDefault="00F34BAC" w:rsidP="00F34BAC">
      <w:pPr>
        <w:pStyle w:val="Ttulo2"/>
        <w:rPr>
          <w:rFonts w:ascii="Verdana" w:hAnsi="Verdana"/>
          <w:i w:val="0"/>
          <w:iCs w:val="0"/>
          <w:sz w:val="24"/>
          <w:szCs w:val="24"/>
        </w:rPr>
      </w:pPr>
      <w:bookmarkStart w:id="27" w:name="_Toc216807396"/>
      <w:r w:rsidRPr="001361A2">
        <w:rPr>
          <w:rFonts w:ascii="Verdana" w:hAnsi="Verdana"/>
          <w:i w:val="0"/>
          <w:iCs w:val="0"/>
          <w:sz w:val="24"/>
          <w:szCs w:val="24"/>
        </w:rPr>
        <w:t>GASEIFICAÇÃO</w:t>
      </w:r>
      <w:bookmarkEnd w:id="27"/>
    </w:p>
    <w:p w14:paraId="49DAB67C" w14:textId="77777777" w:rsidR="00F34BAC" w:rsidRPr="00F34BAC" w:rsidRDefault="00F34BAC" w:rsidP="00F34BAC">
      <w:pPr>
        <w:spacing w:before="240" w:line="360" w:lineRule="auto"/>
        <w:jc w:val="both"/>
        <w:rPr>
          <w:rFonts w:ascii="Verdana" w:hAnsi="Verdana" w:cs="Arial"/>
          <w:sz w:val="18"/>
          <w:szCs w:val="18"/>
        </w:rPr>
      </w:pPr>
      <w:r w:rsidRPr="00F34BAC">
        <w:rPr>
          <w:rFonts w:ascii="Verdana" w:hAnsi="Verdana" w:cs="Arial"/>
          <w:sz w:val="18"/>
          <w:szCs w:val="18"/>
        </w:rPr>
        <w:t xml:space="preserve">A gaseificação é o processo de conversão de biomassa, carvão, resíduos sólidos ou outros materiais carbonáceos em um gás combustível rico em energia (gás de síntese ou </w:t>
      </w:r>
      <w:proofErr w:type="spellStart"/>
      <w:r w:rsidRPr="00F34BAC">
        <w:rPr>
          <w:rFonts w:ascii="Verdana" w:hAnsi="Verdana" w:cs="Arial"/>
          <w:sz w:val="18"/>
          <w:szCs w:val="18"/>
        </w:rPr>
        <w:t>syngas</w:t>
      </w:r>
      <w:proofErr w:type="spellEnd"/>
      <w:r w:rsidRPr="00F34BAC">
        <w:rPr>
          <w:rFonts w:ascii="Verdana" w:hAnsi="Verdana" w:cs="Arial"/>
          <w:sz w:val="18"/>
          <w:szCs w:val="18"/>
        </w:rPr>
        <w:t>), composto principalmente por CO, H₂, CO₂, CH₄ e vapor d’água. O processo ocorre por oxidação parcial a altas temperaturas (geralmente entre 700 °C e 1.400 °C) e pressões que podem variar de atmosférica até cerca de 33 bar.</w:t>
      </w:r>
    </w:p>
    <w:p w14:paraId="66979FC4" w14:textId="77777777" w:rsidR="00F34BAC" w:rsidRPr="00F34BAC" w:rsidRDefault="00F34BAC" w:rsidP="0026437D">
      <w:pPr>
        <w:numPr>
          <w:ilvl w:val="0"/>
          <w:numId w:val="71"/>
        </w:numPr>
        <w:spacing w:before="240" w:line="360" w:lineRule="auto"/>
        <w:jc w:val="both"/>
        <w:rPr>
          <w:rFonts w:ascii="Verdana" w:hAnsi="Verdana" w:cs="Arial"/>
          <w:sz w:val="18"/>
          <w:szCs w:val="18"/>
        </w:rPr>
      </w:pPr>
      <w:r w:rsidRPr="00F34BAC">
        <w:rPr>
          <w:rFonts w:ascii="Verdana" w:hAnsi="Verdana" w:cs="Arial"/>
          <w:sz w:val="18"/>
          <w:szCs w:val="18"/>
        </w:rPr>
        <w:t>Durante a gaseificação, o material é parcialmente oxidado com quantidade controlada de oxigênio (ou ar) e/ou vapor d’água.</w:t>
      </w:r>
    </w:p>
    <w:p w14:paraId="61D9118B" w14:textId="77777777" w:rsidR="00F34BAC" w:rsidRPr="00F34BAC" w:rsidRDefault="00F34BAC" w:rsidP="0026437D">
      <w:pPr>
        <w:numPr>
          <w:ilvl w:val="0"/>
          <w:numId w:val="71"/>
        </w:numPr>
        <w:spacing w:before="240" w:line="360" w:lineRule="auto"/>
        <w:jc w:val="both"/>
        <w:rPr>
          <w:rFonts w:ascii="Verdana" w:hAnsi="Verdana" w:cs="Arial"/>
          <w:sz w:val="18"/>
          <w:szCs w:val="18"/>
        </w:rPr>
      </w:pPr>
      <w:r w:rsidRPr="00F34BAC">
        <w:rPr>
          <w:rFonts w:ascii="Verdana" w:hAnsi="Verdana" w:cs="Arial"/>
          <w:sz w:val="18"/>
          <w:szCs w:val="18"/>
        </w:rPr>
        <w:t>As reações são parcialmente exotérmicas (na gaseificação direta) ou endotérmicas (na indireta), produzindo um gás de alta qualidade térmica e química.</w:t>
      </w:r>
    </w:p>
    <w:p w14:paraId="5F82FE8D" w14:textId="77777777" w:rsidR="00F34BAC" w:rsidRPr="00F34BAC" w:rsidRDefault="00F34BAC" w:rsidP="0026437D">
      <w:pPr>
        <w:numPr>
          <w:ilvl w:val="0"/>
          <w:numId w:val="71"/>
        </w:numPr>
        <w:spacing w:before="240" w:line="360" w:lineRule="auto"/>
        <w:jc w:val="both"/>
        <w:rPr>
          <w:rFonts w:ascii="Verdana" w:hAnsi="Verdana" w:cs="Arial"/>
          <w:sz w:val="18"/>
          <w:szCs w:val="18"/>
        </w:rPr>
      </w:pPr>
      <w:r w:rsidRPr="00F34BAC">
        <w:rPr>
          <w:rFonts w:ascii="Verdana" w:hAnsi="Verdana" w:cs="Arial"/>
          <w:sz w:val="18"/>
          <w:szCs w:val="18"/>
        </w:rPr>
        <w:t>Subprodutos sólidos (cinzas, carvão residual) e líquidos (alcatrão em pequena quantidade) são formados, mas a maior parte do carbono é convertida em gás.</w:t>
      </w:r>
    </w:p>
    <w:p w14:paraId="3F6C4722" w14:textId="77777777" w:rsidR="00F34BAC" w:rsidRPr="00F34BAC" w:rsidRDefault="00F34BAC" w:rsidP="0026437D">
      <w:pPr>
        <w:numPr>
          <w:ilvl w:val="0"/>
          <w:numId w:val="71"/>
        </w:numPr>
        <w:spacing w:before="240" w:line="360" w:lineRule="auto"/>
        <w:jc w:val="both"/>
        <w:rPr>
          <w:rFonts w:ascii="Verdana" w:hAnsi="Verdana" w:cs="Arial"/>
          <w:sz w:val="18"/>
          <w:szCs w:val="18"/>
        </w:rPr>
      </w:pPr>
      <w:r w:rsidRPr="00F34BAC">
        <w:rPr>
          <w:rFonts w:ascii="Verdana" w:hAnsi="Verdana" w:cs="Arial"/>
          <w:sz w:val="18"/>
          <w:szCs w:val="18"/>
        </w:rPr>
        <w:t>Existem dois tipos principais:</w:t>
      </w:r>
    </w:p>
    <w:p w14:paraId="37F1AA02" w14:textId="77777777" w:rsidR="00F34BAC" w:rsidRPr="00F34BAC" w:rsidRDefault="00F34BAC" w:rsidP="0026437D">
      <w:pPr>
        <w:numPr>
          <w:ilvl w:val="1"/>
          <w:numId w:val="71"/>
        </w:numPr>
        <w:spacing w:before="240" w:line="360" w:lineRule="auto"/>
        <w:jc w:val="both"/>
        <w:rPr>
          <w:rFonts w:ascii="Verdana" w:hAnsi="Verdana" w:cs="Arial"/>
          <w:sz w:val="18"/>
          <w:szCs w:val="18"/>
        </w:rPr>
      </w:pPr>
      <w:r w:rsidRPr="00F34BAC">
        <w:rPr>
          <w:rFonts w:ascii="Verdana" w:hAnsi="Verdana" w:cs="Arial"/>
          <w:sz w:val="18"/>
          <w:szCs w:val="18"/>
        </w:rPr>
        <w:t>Gaseificação direta: o calor é gerado in situ pela combustão parcial do próprio material com ar ou oxigênio.</w:t>
      </w:r>
    </w:p>
    <w:p w14:paraId="4D13F394" w14:textId="77777777" w:rsidR="00F34BAC" w:rsidRPr="00F34BAC" w:rsidRDefault="00F34BAC" w:rsidP="0026437D">
      <w:pPr>
        <w:numPr>
          <w:ilvl w:val="1"/>
          <w:numId w:val="71"/>
        </w:numPr>
        <w:spacing w:before="240" w:line="360" w:lineRule="auto"/>
        <w:jc w:val="both"/>
        <w:rPr>
          <w:rFonts w:ascii="Verdana" w:hAnsi="Verdana" w:cs="Arial"/>
          <w:sz w:val="18"/>
          <w:szCs w:val="18"/>
        </w:rPr>
      </w:pPr>
      <w:r w:rsidRPr="00F34BAC">
        <w:rPr>
          <w:rFonts w:ascii="Verdana" w:hAnsi="Verdana" w:cs="Arial"/>
          <w:sz w:val="18"/>
          <w:szCs w:val="18"/>
        </w:rPr>
        <w:t xml:space="preserve">Gaseificação indireta: não há agente oxidante direto; o calor é fornecido externamente (ex.: por troca térmica ou combustão separada), geralmente usando vapor d’água como agente </w:t>
      </w:r>
      <w:proofErr w:type="spellStart"/>
      <w:r w:rsidRPr="00F34BAC">
        <w:rPr>
          <w:rFonts w:ascii="Verdana" w:hAnsi="Verdana" w:cs="Arial"/>
          <w:sz w:val="18"/>
          <w:szCs w:val="18"/>
        </w:rPr>
        <w:t>gaseificante</w:t>
      </w:r>
      <w:proofErr w:type="spellEnd"/>
      <w:r w:rsidRPr="00F34BAC">
        <w:rPr>
          <w:rFonts w:ascii="Verdana" w:hAnsi="Verdana" w:cs="Arial"/>
          <w:sz w:val="18"/>
          <w:szCs w:val="18"/>
        </w:rPr>
        <w:t xml:space="preserve">, o que aumenta a concentração de hidrogênio no </w:t>
      </w:r>
      <w:proofErr w:type="spellStart"/>
      <w:r w:rsidRPr="00F34BAC">
        <w:rPr>
          <w:rFonts w:ascii="Verdana" w:hAnsi="Verdana" w:cs="Arial"/>
          <w:sz w:val="18"/>
          <w:szCs w:val="18"/>
        </w:rPr>
        <w:t>syngas</w:t>
      </w:r>
      <w:proofErr w:type="spellEnd"/>
      <w:r w:rsidRPr="00F34BAC">
        <w:rPr>
          <w:rFonts w:ascii="Verdana" w:hAnsi="Verdana" w:cs="Arial"/>
          <w:sz w:val="18"/>
          <w:szCs w:val="18"/>
        </w:rPr>
        <w:t>.</w:t>
      </w:r>
    </w:p>
    <w:p w14:paraId="11746157" w14:textId="77777777" w:rsidR="00F34BAC" w:rsidRPr="00F34BAC" w:rsidRDefault="00F34BAC" w:rsidP="00F34BAC">
      <w:pPr>
        <w:spacing w:before="240" w:line="360" w:lineRule="auto"/>
        <w:jc w:val="both"/>
        <w:rPr>
          <w:rFonts w:ascii="Verdana" w:hAnsi="Verdana" w:cs="Arial"/>
          <w:sz w:val="18"/>
          <w:szCs w:val="18"/>
        </w:rPr>
      </w:pPr>
      <w:r w:rsidRPr="00F34BAC">
        <w:rPr>
          <w:rFonts w:ascii="Verdana" w:hAnsi="Verdana" w:cs="Arial"/>
          <w:sz w:val="18"/>
          <w:szCs w:val="18"/>
        </w:rPr>
        <w:lastRenderedPageBreak/>
        <w:t>A gaseificação é atualmente uma das rotas mais promissoras para produção de gás de síntese, hidrogênio, combustíveis sintéticos (via Fischer-</w:t>
      </w:r>
      <w:proofErr w:type="spellStart"/>
      <w:r w:rsidRPr="00F34BAC">
        <w:rPr>
          <w:rFonts w:ascii="Verdana" w:hAnsi="Verdana" w:cs="Arial"/>
          <w:sz w:val="18"/>
          <w:szCs w:val="18"/>
        </w:rPr>
        <w:t>Tropsch</w:t>
      </w:r>
      <w:proofErr w:type="spellEnd"/>
      <w:r w:rsidRPr="00F34BAC">
        <w:rPr>
          <w:rFonts w:ascii="Verdana" w:hAnsi="Verdana" w:cs="Arial"/>
          <w:sz w:val="18"/>
          <w:szCs w:val="18"/>
        </w:rPr>
        <w:t>), amônia, metanol e geração de energia com baixo teor de emissões.</w:t>
      </w:r>
    </w:p>
    <w:p w14:paraId="5902B5DD" w14:textId="4678CF51" w:rsidR="00A90A2D" w:rsidRPr="00C821BE" w:rsidRDefault="00C821BE" w:rsidP="00C821BE">
      <w:pPr>
        <w:pStyle w:val="Ttulo2"/>
        <w:rPr>
          <w:rFonts w:ascii="Verdana" w:hAnsi="Verdana"/>
          <w:i w:val="0"/>
          <w:iCs w:val="0"/>
          <w:sz w:val="24"/>
          <w:szCs w:val="24"/>
        </w:rPr>
      </w:pPr>
      <w:bookmarkStart w:id="28" w:name="_Toc216807397"/>
      <w:r w:rsidRPr="00C821BE">
        <w:rPr>
          <w:rFonts w:ascii="Verdana" w:hAnsi="Verdana"/>
          <w:i w:val="0"/>
          <w:iCs w:val="0"/>
          <w:sz w:val="24"/>
          <w:szCs w:val="24"/>
        </w:rPr>
        <w:t>PIRÓLISE</w:t>
      </w:r>
      <w:bookmarkEnd w:id="28"/>
    </w:p>
    <w:p w14:paraId="2E187A92" w14:textId="77777777" w:rsidR="00F34BAC" w:rsidRPr="00F34BAC" w:rsidRDefault="00F34BAC" w:rsidP="00F34BAC">
      <w:pPr>
        <w:spacing w:before="240" w:line="360" w:lineRule="auto"/>
        <w:jc w:val="both"/>
        <w:rPr>
          <w:rFonts w:ascii="Verdana" w:hAnsi="Verdana" w:cs="Arial"/>
          <w:sz w:val="18"/>
          <w:szCs w:val="18"/>
        </w:rPr>
      </w:pPr>
      <w:r w:rsidRPr="00F34BAC">
        <w:rPr>
          <w:rFonts w:ascii="Verdana" w:hAnsi="Verdana" w:cs="Arial"/>
          <w:sz w:val="18"/>
          <w:szCs w:val="18"/>
        </w:rPr>
        <w:t>A pirólise é a decomposição térmica de materiais orgânicos na ausência total ou quase total de oxigênio, em temperaturas entre 400 °C e 800 °C (geralmente 500–600 °C). Diferentemente da gaseificação, o objetivo principal não é produzir gás combustível, mas sim uma mistura de três fases:</w:t>
      </w:r>
    </w:p>
    <w:p w14:paraId="7C22FF03" w14:textId="77777777" w:rsidR="00F34BAC" w:rsidRPr="00F34BAC" w:rsidRDefault="00F34BAC" w:rsidP="0026437D">
      <w:pPr>
        <w:numPr>
          <w:ilvl w:val="0"/>
          <w:numId w:val="72"/>
        </w:numPr>
        <w:spacing w:before="240" w:line="360" w:lineRule="auto"/>
        <w:jc w:val="both"/>
        <w:rPr>
          <w:rFonts w:ascii="Verdana" w:hAnsi="Verdana" w:cs="Arial"/>
          <w:sz w:val="18"/>
          <w:szCs w:val="18"/>
        </w:rPr>
      </w:pPr>
      <w:proofErr w:type="spellStart"/>
      <w:r w:rsidRPr="00F34BAC">
        <w:rPr>
          <w:rFonts w:ascii="Verdana" w:hAnsi="Verdana" w:cs="Arial"/>
          <w:sz w:val="18"/>
          <w:szCs w:val="18"/>
        </w:rPr>
        <w:t>Bio-óleo</w:t>
      </w:r>
      <w:proofErr w:type="spellEnd"/>
      <w:r w:rsidRPr="00F34BAC">
        <w:rPr>
          <w:rFonts w:ascii="Verdana" w:hAnsi="Verdana" w:cs="Arial"/>
          <w:sz w:val="18"/>
          <w:szCs w:val="18"/>
        </w:rPr>
        <w:t xml:space="preserve"> (ou óleo de pirólise): líquido rico em hidrocarbonetos, usado como combustível ou matéria-prima química.</w:t>
      </w:r>
    </w:p>
    <w:p w14:paraId="659E1D55" w14:textId="77777777" w:rsidR="00F34BAC" w:rsidRPr="00F34BAC" w:rsidRDefault="00F34BAC" w:rsidP="0026437D">
      <w:pPr>
        <w:numPr>
          <w:ilvl w:val="0"/>
          <w:numId w:val="72"/>
        </w:numPr>
        <w:spacing w:before="240" w:line="360" w:lineRule="auto"/>
        <w:jc w:val="both"/>
        <w:rPr>
          <w:rFonts w:ascii="Verdana" w:hAnsi="Verdana" w:cs="Arial"/>
          <w:sz w:val="18"/>
          <w:szCs w:val="18"/>
        </w:rPr>
      </w:pPr>
      <w:r w:rsidRPr="00F34BAC">
        <w:rPr>
          <w:rFonts w:ascii="Verdana" w:hAnsi="Verdana" w:cs="Arial"/>
          <w:sz w:val="18"/>
          <w:szCs w:val="18"/>
        </w:rPr>
        <w:t>Carvão vegetal (</w:t>
      </w:r>
      <w:proofErr w:type="spellStart"/>
      <w:r w:rsidRPr="00F34BAC">
        <w:rPr>
          <w:rFonts w:ascii="Verdana" w:hAnsi="Verdana" w:cs="Arial"/>
          <w:sz w:val="18"/>
          <w:szCs w:val="18"/>
        </w:rPr>
        <w:t>biochar</w:t>
      </w:r>
      <w:proofErr w:type="spellEnd"/>
      <w:r w:rsidRPr="00F34BAC">
        <w:rPr>
          <w:rFonts w:ascii="Verdana" w:hAnsi="Verdana" w:cs="Arial"/>
          <w:sz w:val="18"/>
          <w:szCs w:val="18"/>
        </w:rPr>
        <w:t>): resíduo sólido carbonáceo de alto valor (sequestro de carbono, fertilizante, etc.).</w:t>
      </w:r>
    </w:p>
    <w:p w14:paraId="7DD840D5" w14:textId="77777777" w:rsidR="00F34BAC" w:rsidRPr="00F34BAC" w:rsidRDefault="00F34BAC" w:rsidP="0026437D">
      <w:pPr>
        <w:numPr>
          <w:ilvl w:val="0"/>
          <w:numId w:val="72"/>
        </w:numPr>
        <w:spacing w:before="240" w:line="360" w:lineRule="auto"/>
        <w:jc w:val="both"/>
        <w:rPr>
          <w:rFonts w:ascii="Verdana" w:hAnsi="Verdana" w:cs="Arial"/>
          <w:sz w:val="18"/>
          <w:szCs w:val="18"/>
        </w:rPr>
      </w:pPr>
      <w:r w:rsidRPr="00F34BAC">
        <w:rPr>
          <w:rFonts w:ascii="Verdana" w:hAnsi="Verdana" w:cs="Arial"/>
          <w:sz w:val="18"/>
          <w:szCs w:val="18"/>
        </w:rPr>
        <w:t xml:space="preserve">Gás não condensável: mistura de CO, CO₂, H₂, CH₄ e hidrocarbonetos leves, geralmente </w:t>
      </w:r>
      <w:proofErr w:type="spellStart"/>
      <w:r w:rsidRPr="00F34BAC">
        <w:rPr>
          <w:rFonts w:ascii="Verdana" w:hAnsi="Verdana" w:cs="Arial"/>
          <w:sz w:val="18"/>
          <w:szCs w:val="18"/>
        </w:rPr>
        <w:t>usado</w:t>
      </w:r>
      <w:proofErr w:type="spellEnd"/>
      <w:r w:rsidRPr="00F34BAC">
        <w:rPr>
          <w:rFonts w:ascii="Verdana" w:hAnsi="Verdana" w:cs="Arial"/>
          <w:sz w:val="18"/>
          <w:szCs w:val="18"/>
        </w:rPr>
        <w:t xml:space="preserve"> para aquecimento do próprio reator.</w:t>
      </w:r>
    </w:p>
    <w:p w14:paraId="6C3C2E5A" w14:textId="77777777" w:rsidR="00F34BAC" w:rsidRPr="00F34BAC" w:rsidRDefault="00F34BAC" w:rsidP="00F34BAC">
      <w:pPr>
        <w:spacing w:before="240" w:line="360" w:lineRule="auto"/>
        <w:ind w:left="360"/>
        <w:jc w:val="both"/>
        <w:rPr>
          <w:rFonts w:ascii="Verdana" w:hAnsi="Verdana" w:cs="Arial"/>
          <w:sz w:val="18"/>
          <w:szCs w:val="18"/>
        </w:rPr>
      </w:pPr>
      <w:r w:rsidRPr="00F34BAC">
        <w:rPr>
          <w:rFonts w:ascii="Verdana" w:hAnsi="Verdana" w:cs="Arial"/>
          <w:sz w:val="18"/>
          <w:szCs w:val="18"/>
        </w:rPr>
        <w:t xml:space="preserve">A pirólise é especialmente atraente para valorização de biomassa e resíduos (como plásticos, pneus, lodo de esgoto), pois permite recuperar produtos líquidos de maior valor energético que o </w:t>
      </w:r>
      <w:proofErr w:type="spellStart"/>
      <w:r w:rsidRPr="00F34BAC">
        <w:rPr>
          <w:rFonts w:ascii="Verdana" w:hAnsi="Verdana" w:cs="Arial"/>
          <w:sz w:val="18"/>
          <w:szCs w:val="18"/>
        </w:rPr>
        <w:t>syngas</w:t>
      </w:r>
      <w:proofErr w:type="spellEnd"/>
      <w:r w:rsidRPr="00F34BAC">
        <w:rPr>
          <w:rFonts w:ascii="Verdana" w:hAnsi="Verdana" w:cs="Arial"/>
          <w:sz w:val="18"/>
          <w:szCs w:val="18"/>
        </w:rPr>
        <w:t xml:space="preserve"> da gaseificação.</w:t>
      </w:r>
    </w:p>
    <w:p w14:paraId="718801CA" w14:textId="20B5B2DC" w:rsidR="00C821BE" w:rsidRPr="00C821BE" w:rsidRDefault="00C821BE" w:rsidP="00C821BE">
      <w:pPr>
        <w:spacing w:before="240" w:line="360" w:lineRule="auto"/>
        <w:ind w:left="360"/>
        <w:jc w:val="both"/>
        <w:rPr>
          <w:rFonts w:ascii="Verdana" w:hAnsi="Verdana" w:cs="Arial"/>
          <w:sz w:val="18"/>
          <w:szCs w:val="18"/>
        </w:rPr>
      </w:pPr>
      <w:r w:rsidRPr="00C821BE">
        <w:rPr>
          <w:rFonts w:ascii="Verdana" w:hAnsi="Verdana" w:cs="Arial"/>
          <w:sz w:val="18"/>
          <w:szCs w:val="18"/>
        </w:rPr>
        <w:t>Os Desafios</w:t>
      </w:r>
      <w:r>
        <w:rPr>
          <w:rFonts w:ascii="Verdana" w:hAnsi="Verdana" w:cs="Arial"/>
          <w:sz w:val="18"/>
          <w:szCs w:val="18"/>
        </w:rPr>
        <w:t>:</w:t>
      </w:r>
    </w:p>
    <w:p w14:paraId="09B99FD1" w14:textId="77777777" w:rsidR="00C821BE" w:rsidRPr="00C821BE" w:rsidRDefault="00C821BE" w:rsidP="008B6AD2">
      <w:pPr>
        <w:numPr>
          <w:ilvl w:val="0"/>
          <w:numId w:val="38"/>
        </w:numPr>
        <w:spacing w:before="240" w:line="360" w:lineRule="auto"/>
        <w:jc w:val="both"/>
        <w:rPr>
          <w:rFonts w:ascii="Verdana" w:hAnsi="Verdana" w:cs="Arial"/>
          <w:sz w:val="18"/>
          <w:szCs w:val="18"/>
        </w:rPr>
      </w:pPr>
      <w:r w:rsidRPr="00C821BE">
        <w:rPr>
          <w:rFonts w:ascii="Verdana" w:hAnsi="Verdana" w:cs="Arial"/>
          <w:sz w:val="18"/>
          <w:szCs w:val="18"/>
        </w:rPr>
        <w:t>Necessidade de triagem eficiente para separar a fração seca da orgânica úmida.</w:t>
      </w:r>
    </w:p>
    <w:p w14:paraId="3134CB1A" w14:textId="77777777" w:rsidR="00C821BE" w:rsidRPr="00C821BE" w:rsidRDefault="00C821BE" w:rsidP="008B6AD2">
      <w:pPr>
        <w:numPr>
          <w:ilvl w:val="0"/>
          <w:numId w:val="38"/>
        </w:numPr>
        <w:spacing w:before="240" w:line="360" w:lineRule="auto"/>
        <w:jc w:val="both"/>
        <w:rPr>
          <w:rFonts w:ascii="Verdana" w:hAnsi="Verdana" w:cs="Arial"/>
          <w:sz w:val="18"/>
          <w:szCs w:val="18"/>
        </w:rPr>
      </w:pPr>
      <w:r w:rsidRPr="00C821BE">
        <w:rPr>
          <w:rFonts w:ascii="Verdana" w:hAnsi="Verdana" w:cs="Arial"/>
          <w:sz w:val="18"/>
          <w:szCs w:val="18"/>
        </w:rPr>
        <w:t>Controle rigoroso do processo para evitar formação de compostos indesejados (ex.: alcatrões, gases ácidos).</w:t>
      </w:r>
    </w:p>
    <w:p w14:paraId="5160646F" w14:textId="77777777" w:rsidR="00C821BE" w:rsidRPr="00C821BE" w:rsidRDefault="00C821BE" w:rsidP="008B6AD2">
      <w:pPr>
        <w:numPr>
          <w:ilvl w:val="0"/>
          <w:numId w:val="38"/>
        </w:numPr>
        <w:spacing w:before="240" w:line="360" w:lineRule="auto"/>
        <w:jc w:val="both"/>
        <w:rPr>
          <w:rFonts w:ascii="Verdana" w:hAnsi="Verdana" w:cs="Arial"/>
          <w:sz w:val="18"/>
          <w:szCs w:val="18"/>
        </w:rPr>
      </w:pPr>
      <w:r w:rsidRPr="00C821BE">
        <w:rPr>
          <w:rFonts w:ascii="Verdana" w:hAnsi="Verdana" w:cs="Arial"/>
          <w:sz w:val="18"/>
          <w:szCs w:val="18"/>
        </w:rPr>
        <w:t>Tratamento adequado dos gases de exaustão para atender padrões ambientais.</w:t>
      </w:r>
    </w:p>
    <w:p w14:paraId="667E4300" w14:textId="0BD4F19D" w:rsidR="00C821BE" w:rsidRDefault="00C821BE" w:rsidP="008B6AD2">
      <w:pPr>
        <w:numPr>
          <w:ilvl w:val="0"/>
          <w:numId w:val="38"/>
        </w:numPr>
        <w:spacing w:before="240" w:line="360" w:lineRule="auto"/>
        <w:jc w:val="both"/>
        <w:rPr>
          <w:rFonts w:ascii="Verdana" w:hAnsi="Verdana" w:cs="Arial"/>
          <w:sz w:val="18"/>
          <w:szCs w:val="18"/>
        </w:rPr>
      </w:pPr>
      <w:r w:rsidRPr="00C821BE">
        <w:rPr>
          <w:rFonts w:ascii="Verdana" w:hAnsi="Verdana" w:cs="Arial"/>
          <w:sz w:val="18"/>
          <w:szCs w:val="18"/>
        </w:rPr>
        <w:t>Viabilidade econômica depende de escala, logística e mercado para os subprodutos (</w:t>
      </w:r>
      <w:proofErr w:type="spellStart"/>
      <w:r w:rsidRPr="00C821BE">
        <w:rPr>
          <w:rFonts w:ascii="Verdana" w:hAnsi="Verdana" w:cs="Arial"/>
          <w:sz w:val="18"/>
          <w:szCs w:val="18"/>
        </w:rPr>
        <w:t>bio-óleo</w:t>
      </w:r>
      <w:proofErr w:type="spellEnd"/>
      <w:r w:rsidRPr="00C821BE">
        <w:rPr>
          <w:rFonts w:ascii="Verdana" w:hAnsi="Verdana" w:cs="Arial"/>
          <w:sz w:val="18"/>
          <w:szCs w:val="18"/>
        </w:rPr>
        <w:t xml:space="preserve">, </w:t>
      </w:r>
      <w:proofErr w:type="spellStart"/>
      <w:r w:rsidRPr="00C821BE">
        <w:rPr>
          <w:rFonts w:ascii="Verdana" w:hAnsi="Verdana" w:cs="Arial"/>
          <w:sz w:val="18"/>
          <w:szCs w:val="18"/>
        </w:rPr>
        <w:t>biochar</w:t>
      </w:r>
      <w:proofErr w:type="spellEnd"/>
      <w:r w:rsidRPr="00C821BE">
        <w:rPr>
          <w:rFonts w:ascii="Verdana" w:hAnsi="Verdana" w:cs="Arial"/>
          <w:sz w:val="18"/>
          <w:szCs w:val="18"/>
        </w:rPr>
        <w:t>).</w:t>
      </w:r>
    </w:p>
    <w:p w14:paraId="2A64F756" w14:textId="05B36542" w:rsidR="00C821BE" w:rsidRPr="00B84949" w:rsidRDefault="00B84949" w:rsidP="00B84949">
      <w:pPr>
        <w:pStyle w:val="Ttulo2"/>
        <w:rPr>
          <w:rFonts w:ascii="Verdana" w:hAnsi="Verdana"/>
          <w:i w:val="0"/>
          <w:iCs w:val="0"/>
          <w:sz w:val="24"/>
          <w:szCs w:val="24"/>
        </w:rPr>
      </w:pPr>
      <w:bookmarkStart w:id="29" w:name="_Toc216807398"/>
      <w:r w:rsidRPr="00B84949">
        <w:rPr>
          <w:rFonts w:ascii="Verdana" w:hAnsi="Verdana"/>
          <w:i w:val="0"/>
          <w:iCs w:val="0"/>
          <w:sz w:val="24"/>
          <w:szCs w:val="24"/>
        </w:rPr>
        <w:t>MASS BURNING</w:t>
      </w:r>
      <w:bookmarkEnd w:id="29"/>
    </w:p>
    <w:p w14:paraId="2FDB6578" w14:textId="659CA476" w:rsidR="00C821BE" w:rsidRDefault="00B84949" w:rsidP="00C821BE">
      <w:pPr>
        <w:spacing w:before="240" w:line="360" w:lineRule="auto"/>
        <w:jc w:val="both"/>
        <w:rPr>
          <w:rFonts w:ascii="Verdana" w:hAnsi="Verdana" w:cs="Arial"/>
          <w:sz w:val="18"/>
          <w:szCs w:val="18"/>
        </w:rPr>
      </w:pPr>
      <w:r w:rsidRPr="007E2F63">
        <w:rPr>
          <w:rFonts w:ascii="Verdana" w:hAnsi="Verdana" w:cs="Arial"/>
          <w:i/>
          <w:iCs/>
          <w:sz w:val="18"/>
          <w:szCs w:val="18"/>
        </w:rPr>
        <w:t xml:space="preserve">Mass </w:t>
      </w:r>
      <w:proofErr w:type="spellStart"/>
      <w:r w:rsidRPr="007E2F63">
        <w:rPr>
          <w:rFonts w:ascii="Verdana" w:hAnsi="Verdana" w:cs="Arial"/>
          <w:i/>
          <w:iCs/>
          <w:sz w:val="18"/>
          <w:szCs w:val="18"/>
        </w:rPr>
        <w:t>burning</w:t>
      </w:r>
      <w:proofErr w:type="spellEnd"/>
      <w:r w:rsidRPr="00B84949">
        <w:rPr>
          <w:rFonts w:ascii="Verdana" w:hAnsi="Verdana" w:cs="Arial"/>
          <w:sz w:val="18"/>
          <w:szCs w:val="18"/>
        </w:rPr>
        <w:t xml:space="preserve"> é uma tecnologia de incineração direta de resíduos sólidos urbanos (RSU) sem necessidade de pré-tratamento complexo ou triagem prévia</w:t>
      </w:r>
      <w:r w:rsidR="007E2F63">
        <w:rPr>
          <w:rFonts w:ascii="Verdana" w:hAnsi="Verdana" w:cs="Arial"/>
          <w:sz w:val="18"/>
          <w:szCs w:val="18"/>
        </w:rPr>
        <w:t xml:space="preserve">. </w:t>
      </w:r>
      <w:r w:rsidRPr="00B84949">
        <w:rPr>
          <w:rFonts w:ascii="Verdana" w:hAnsi="Verdana" w:cs="Arial"/>
          <w:sz w:val="18"/>
          <w:szCs w:val="18"/>
        </w:rPr>
        <w:t>Trata-se do método mais difundido de valorização energética por incineração no mundo, especialmente na Europa e no Japão.</w:t>
      </w:r>
    </w:p>
    <w:p w14:paraId="017C1A0B" w14:textId="31C9936B" w:rsidR="007E2F63" w:rsidRDefault="007E2F63" w:rsidP="00C821BE">
      <w:pPr>
        <w:spacing w:before="240" w:line="360" w:lineRule="auto"/>
        <w:jc w:val="both"/>
        <w:rPr>
          <w:rFonts w:ascii="Verdana" w:hAnsi="Verdana" w:cs="Arial"/>
          <w:sz w:val="18"/>
          <w:szCs w:val="18"/>
        </w:rPr>
      </w:pPr>
      <w:r w:rsidRPr="007E2F63">
        <w:rPr>
          <w:rFonts w:ascii="Verdana" w:hAnsi="Verdana" w:cs="Arial"/>
          <w:sz w:val="18"/>
          <w:szCs w:val="18"/>
        </w:rPr>
        <w:t>O</w:t>
      </w:r>
      <w:r>
        <w:rPr>
          <w:rFonts w:ascii="Verdana" w:hAnsi="Verdana" w:cs="Arial"/>
          <w:sz w:val="18"/>
          <w:szCs w:val="18"/>
        </w:rPr>
        <w:t xml:space="preserve"> </w:t>
      </w:r>
      <w:proofErr w:type="spellStart"/>
      <w:r w:rsidRPr="007E2F63">
        <w:rPr>
          <w:rFonts w:ascii="Verdana" w:hAnsi="Verdana" w:cs="Arial"/>
          <w:i/>
          <w:iCs/>
          <w:sz w:val="18"/>
          <w:szCs w:val="18"/>
        </w:rPr>
        <w:t>mass</w:t>
      </w:r>
      <w:proofErr w:type="spellEnd"/>
      <w:r w:rsidRPr="007E2F63">
        <w:rPr>
          <w:rFonts w:ascii="Verdana" w:hAnsi="Verdana" w:cs="Arial"/>
          <w:i/>
          <w:iCs/>
          <w:sz w:val="18"/>
          <w:szCs w:val="18"/>
        </w:rPr>
        <w:t xml:space="preserve"> </w:t>
      </w:r>
      <w:proofErr w:type="spellStart"/>
      <w:r w:rsidRPr="007E2F63">
        <w:rPr>
          <w:rFonts w:ascii="Verdana" w:hAnsi="Verdana" w:cs="Arial"/>
          <w:i/>
          <w:iCs/>
          <w:sz w:val="18"/>
          <w:szCs w:val="18"/>
        </w:rPr>
        <w:t>burning</w:t>
      </w:r>
      <w:proofErr w:type="spellEnd"/>
      <w:r>
        <w:rPr>
          <w:rFonts w:ascii="Verdana" w:hAnsi="Verdana" w:cs="Arial"/>
          <w:sz w:val="18"/>
          <w:szCs w:val="18"/>
        </w:rPr>
        <w:t xml:space="preserve"> </w:t>
      </w:r>
      <w:r w:rsidRPr="007E2F63">
        <w:rPr>
          <w:rFonts w:ascii="Verdana" w:hAnsi="Verdana" w:cs="Arial"/>
          <w:sz w:val="18"/>
          <w:szCs w:val="18"/>
        </w:rPr>
        <w:t xml:space="preserve">(incineração) é um processo de combustão completa de resíduos sólidos, geralmente em temperaturas entre 850 °C e 1.200 °C, com excesso de oxigênio. Diferente da </w:t>
      </w:r>
      <w:r w:rsidRPr="007E2F63">
        <w:rPr>
          <w:rFonts w:ascii="Verdana" w:hAnsi="Verdana" w:cs="Arial"/>
          <w:sz w:val="18"/>
          <w:szCs w:val="18"/>
        </w:rPr>
        <w:lastRenderedPageBreak/>
        <w:t>gaseificação (oxidação parcial) e da pirólise (ausência de oxigênio), a incineração tem como objetivo principal a redução do volume de resíduos (até 90%) e a geração de energia térmica ou elétrica por meio da queima direta. O processo produz principalmente calor (recuperado em caldeiras), cinzas e gases de combustão que exigem tratamento rigoroso para controle de poluentes como dioxinas, furanos e metais pesados.</w:t>
      </w:r>
    </w:p>
    <w:p w14:paraId="6520285A" w14:textId="482F4790" w:rsidR="00B84949" w:rsidRPr="00B84949" w:rsidRDefault="00B84949" w:rsidP="00B84949">
      <w:pPr>
        <w:spacing w:before="240" w:line="360" w:lineRule="auto"/>
        <w:jc w:val="both"/>
        <w:rPr>
          <w:rFonts w:ascii="Verdana" w:hAnsi="Verdana" w:cs="Arial"/>
          <w:b/>
          <w:bCs/>
          <w:sz w:val="18"/>
          <w:szCs w:val="18"/>
        </w:rPr>
      </w:pPr>
      <w:r>
        <w:rPr>
          <w:rFonts w:ascii="Verdana" w:hAnsi="Verdana" w:cs="Arial"/>
          <w:b/>
          <w:bCs/>
          <w:sz w:val="18"/>
          <w:szCs w:val="18"/>
        </w:rPr>
        <w:t>F</w:t>
      </w:r>
      <w:r w:rsidRPr="00B84949">
        <w:rPr>
          <w:rFonts w:ascii="Verdana" w:hAnsi="Verdana" w:cs="Arial"/>
          <w:b/>
          <w:bCs/>
          <w:sz w:val="18"/>
          <w:szCs w:val="18"/>
        </w:rPr>
        <w:t>unciona</w:t>
      </w:r>
      <w:r>
        <w:rPr>
          <w:rFonts w:ascii="Verdana" w:hAnsi="Verdana" w:cs="Arial"/>
          <w:b/>
          <w:bCs/>
          <w:sz w:val="18"/>
          <w:szCs w:val="18"/>
        </w:rPr>
        <w:t>mento</w:t>
      </w:r>
    </w:p>
    <w:p w14:paraId="1DB900B4" w14:textId="77777777" w:rsidR="00B84949" w:rsidRPr="00B84949" w:rsidRDefault="00B84949" w:rsidP="008B6AD2">
      <w:pPr>
        <w:numPr>
          <w:ilvl w:val="0"/>
          <w:numId w:val="39"/>
        </w:numPr>
        <w:spacing w:before="240" w:line="360" w:lineRule="auto"/>
        <w:jc w:val="both"/>
        <w:rPr>
          <w:rFonts w:ascii="Verdana" w:hAnsi="Verdana" w:cs="Arial"/>
          <w:sz w:val="18"/>
          <w:szCs w:val="18"/>
        </w:rPr>
      </w:pPr>
      <w:r w:rsidRPr="00B84949">
        <w:rPr>
          <w:rFonts w:ascii="Verdana" w:hAnsi="Verdana" w:cs="Arial"/>
          <w:sz w:val="18"/>
          <w:szCs w:val="18"/>
        </w:rPr>
        <w:t>Recepção e armazenamento: os resíduos coletados são entregues diretamente na planta e armazenados em bunker fechado.</w:t>
      </w:r>
    </w:p>
    <w:p w14:paraId="5D5CC478" w14:textId="77777777" w:rsidR="00B84949" w:rsidRPr="00B84949" w:rsidRDefault="00B84949" w:rsidP="008B6AD2">
      <w:pPr>
        <w:numPr>
          <w:ilvl w:val="0"/>
          <w:numId w:val="39"/>
        </w:numPr>
        <w:spacing w:before="240" w:line="360" w:lineRule="auto"/>
        <w:jc w:val="both"/>
        <w:rPr>
          <w:rFonts w:ascii="Verdana" w:hAnsi="Verdana" w:cs="Arial"/>
          <w:sz w:val="18"/>
          <w:szCs w:val="18"/>
        </w:rPr>
      </w:pPr>
      <w:r w:rsidRPr="00B84949">
        <w:rPr>
          <w:rFonts w:ascii="Verdana" w:hAnsi="Verdana" w:cs="Arial"/>
          <w:sz w:val="18"/>
          <w:szCs w:val="18"/>
        </w:rPr>
        <w:t>Alimentação na fornalha: grandes gruas misturam os resíduos para homogeneizar o material e alimentam o forno de grelha (o tipo mais comum), onde ocorre a queima em etapas (secagem, combustão e pós-combustão).</w:t>
      </w:r>
    </w:p>
    <w:p w14:paraId="4AEA0995" w14:textId="77777777" w:rsidR="00B84949" w:rsidRPr="00B84949" w:rsidRDefault="00B84949" w:rsidP="008B6AD2">
      <w:pPr>
        <w:numPr>
          <w:ilvl w:val="0"/>
          <w:numId w:val="39"/>
        </w:numPr>
        <w:spacing w:before="240" w:line="360" w:lineRule="auto"/>
        <w:jc w:val="both"/>
        <w:rPr>
          <w:rFonts w:ascii="Verdana" w:hAnsi="Verdana" w:cs="Arial"/>
          <w:sz w:val="18"/>
          <w:szCs w:val="18"/>
        </w:rPr>
      </w:pPr>
      <w:r w:rsidRPr="00B84949">
        <w:rPr>
          <w:rFonts w:ascii="Verdana" w:hAnsi="Verdana" w:cs="Arial"/>
          <w:sz w:val="18"/>
          <w:szCs w:val="18"/>
        </w:rPr>
        <w:t>Combustão: a temperatura é mantida geralmente entre 850 e 1.100 ºC, assegurando a destruição da matéria orgânica e reduzindo drasticamente o volume de resíduos.</w:t>
      </w:r>
    </w:p>
    <w:p w14:paraId="0F7E78BE" w14:textId="77777777" w:rsidR="00B84949" w:rsidRPr="00B84949" w:rsidRDefault="00B84949" w:rsidP="008B6AD2">
      <w:pPr>
        <w:numPr>
          <w:ilvl w:val="0"/>
          <w:numId w:val="39"/>
        </w:numPr>
        <w:spacing w:before="240" w:line="360" w:lineRule="auto"/>
        <w:jc w:val="both"/>
        <w:rPr>
          <w:rFonts w:ascii="Verdana" w:hAnsi="Verdana" w:cs="Arial"/>
          <w:sz w:val="18"/>
          <w:szCs w:val="18"/>
        </w:rPr>
      </w:pPr>
      <w:r w:rsidRPr="00B84949">
        <w:rPr>
          <w:rFonts w:ascii="Verdana" w:hAnsi="Verdana" w:cs="Arial"/>
          <w:sz w:val="18"/>
          <w:szCs w:val="18"/>
        </w:rPr>
        <w:t>Aproveitamento energético: o calor gerado aquece caldeiras para produzir vapor, que pode ser usado para geração de energia elétrica (turbinas a vapor) ou para aquecimento urbano/industrial (cogeração).</w:t>
      </w:r>
    </w:p>
    <w:p w14:paraId="01EABBD0" w14:textId="77777777" w:rsidR="00B84949" w:rsidRPr="00B84949" w:rsidRDefault="00B84949" w:rsidP="008B6AD2">
      <w:pPr>
        <w:numPr>
          <w:ilvl w:val="0"/>
          <w:numId w:val="39"/>
        </w:numPr>
        <w:spacing w:before="240" w:line="360" w:lineRule="auto"/>
        <w:jc w:val="both"/>
        <w:rPr>
          <w:rFonts w:ascii="Verdana" w:hAnsi="Verdana" w:cs="Arial"/>
          <w:sz w:val="18"/>
          <w:szCs w:val="18"/>
        </w:rPr>
      </w:pPr>
      <w:r w:rsidRPr="00B84949">
        <w:rPr>
          <w:rFonts w:ascii="Verdana" w:hAnsi="Verdana" w:cs="Arial"/>
          <w:sz w:val="18"/>
          <w:szCs w:val="18"/>
        </w:rPr>
        <w:t>Tratamento de gases: sistemas avançados (lavadores, filtros de mangas, injeção de cal e carvão ativado) removem poluentes como partículas, ácidos (</w:t>
      </w:r>
      <w:proofErr w:type="spellStart"/>
      <w:r w:rsidRPr="00B84949">
        <w:rPr>
          <w:rFonts w:ascii="Verdana" w:hAnsi="Verdana" w:cs="Arial"/>
          <w:sz w:val="18"/>
          <w:szCs w:val="18"/>
        </w:rPr>
        <w:t>HCl</w:t>
      </w:r>
      <w:proofErr w:type="spellEnd"/>
      <w:r w:rsidRPr="00B84949">
        <w:rPr>
          <w:rFonts w:ascii="Verdana" w:hAnsi="Verdana" w:cs="Arial"/>
          <w:sz w:val="18"/>
          <w:szCs w:val="18"/>
        </w:rPr>
        <w:t>, SO₂, HF), metais pesados, dioxinas e furanos.</w:t>
      </w:r>
    </w:p>
    <w:p w14:paraId="2533C32D" w14:textId="77777777" w:rsidR="00B84949" w:rsidRPr="00B84949" w:rsidRDefault="00B84949" w:rsidP="008B6AD2">
      <w:pPr>
        <w:numPr>
          <w:ilvl w:val="0"/>
          <w:numId w:val="39"/>
        </w:numPr>
        <w:spacing w:before="240" w:line="360" w:lineRule="auto"/>
        <w:jc w:val="both"/>
        <w:rPr>
          <w:rFonts w:ascii="Verdana" w:hAnsi="Verdana" w:cs="Arial"/>
          <w:sz w:val="18"/>
          <w:szCs w:val="18"/>
        </w:rPr>
      </w:pPr>
      <w:r w:rsidRPr="00B84949">
        <w:rPr>
          <w:rFonts w:ascii="Verdana" w:hAnsi="Verdana" w:cs="Arial"/>
          <w:sz w:val="18"/>
          <w:szCs w:val="18"/>
        </w:rPr>
        <w:t>Resíduos finais: resultam dois subprodutos principais:</w:t>
      </w:r>
    </w:p>
    <w:p w14:paraId="4DD35A0F" w14:textId="5AB3D21D" w:rsidR="00B84949" w:rsidRPr="00B84949" w:rsidRDefault="00B84949" w:rsidP="008B6AD2">
      <w:pPr>
        <w:numPr>
          <w:ilvl w:val="1"/>
          <w:numId w:val="39"/>
        </w:numPr>
        <w:spacing w:before="240" w:line="360" w:lineRule="auto"/>
        <w:jc w:val="both"/>
        <w:rPr>
          <w:rFonts w:ascii="Verdana" w:hAnsi="Verdana" w:cs="Arial"/>
          <w:sz w:val="18"/>
          <w:szCs w:val="18"/>
        </w:rPr>
      </w:pPr>
      <w:r w:rsidRPr="00B84949">
        <w:rPr>
          <w:rFonts w:ascii="Verdana" w:hAnsi="Verdana" w:cs="Arial"/>
          <w:sz w:val="18"/>
          <w:szCs w:val="18"/>
        </w:rPr>
        <w:t>Cinzas de fundo: cerca de 20–25% do peso inicial, que pode ser usado em aplicações como base de pavimento, após tratamento.</w:t>
      </w:r>
    </w:p>
    <w:p w14:paraId="4032D195" w14:textId="16202B80" w:rsidR="00B84949" w:rsidRPr="00B84949" w:rsidRDefault="00B84949" w:rsidP="008B6AD2">
      <w:pPr>
        <w:numPr>
          <w:ilvl w:val="1"/>
          <w:numId w:val="39"/>
        </w:numPr>
        <w:spacing w:before="240" w:line="360" w:lineRule="auto"/>
        <w:jc w:val="both"/>
        <w:rPr>
          <w:rFonts w:ascii="Verdana" w:hAnsi="Verdana" w:cs="Arial"/>
          <w:sz w:val="18"/>
          <w:szCs w:val="18"/>
        </w:rPr>
      </w:pPr>
      <w:r w:rsidRPr="00B84949">
        <w:rPr>
          <w:rFonts w:ascii="Verdana" w:hAnsi="Verdana" w:cs="Arial"/>
          <w:sz w:val="18"/>
          <w:szCs w:val="18"/>
        </w:rPr>
        <w:t>Cinzas volantes: cerca de 3–5% do peso inicial, que contêm contaminantes e precisam de destinação controlada como resíduo perigoso.</w:t>
      </w:r>
    </w:p>
    <w:p w14:paraId="5278AFCE" w14:textId="37CDA88A" w:rsidR="00B84949" w:rsidRDefault="00B84949" w:rsidP="00C821BE">
      <w:pPr>
        <w:spacing w:before="240" w:line="360" w:lineRule="auto"/>
        <w:jc w:val="both"/>
        <w:rPr>
          <w:rFonts w:ascii="Verdana" w:hAnsi="Verdana" w:cs="Arial"/>
          <w:sz w:val="18"/>
          <w:szCs w:val="18"/>
        </w:rPr>
      </w:pPr>
      <w:r w:rsidRPr="00B84949">
        <w:rPr>
          <w:rFonts w:ascii="Verdana" w:hAnsi="Verdana" w:cs="Arial"/>
          <w:sz w:val="18"/>
          <w:szCs w:val="18"/>
        </w:rPr>
        <w:t xml:space="preserve">A tecnologia de Mass </w:t>
      </w:r>
      <w:proofErr w:type="spellStart"/>
      <w:r w:rsidRPr="00B84949">
        <w:rPr>
          <w:rFonts w:ascii="Verdana" w:hAnsi="Verdana" w:cs="Arial"/>
          <w:sz w:val="18"/>
          <w:szCs w:val="18"/>
        </w:rPr>
        <w:t>Burning</w:t>
      </w:r>
      <w:proofErr w:type="spellEnd"/>
      <w:r w:rsidRPr="00B84949">
        <w:rPr>
          <w:rFonts w:ascii="Verdana" w:hAnsi="Verdana" w:cs="Arial"/>
          <w:sz w:val="18"/>
          <w:szCs w:val="18"/>
        </w:rPr>
        <w:t xml:space="preserve"> é hoje a forma mais comum de </w:t>
      </w:r>
      <w:proofErr w:type="spellStart"/>
      <w:r w:rsidRPr="00B84949">
        <w:rPr>
          <w:rFonts w:ascii="Verdana" w:hAnsi="Verdana" w:cs="Arial"/>
          <w:sz w:val="18"/>
          <w:szCs w:val="18"/>
        </w:rPr>
        <w:t>Waste</w:t>
      </w:r>
      <w:proofErr w:type="spellEnd"/>
      <w:r w:rsidRPr="00B84949">
        <w:rPr>
          <w:rFonts w:ascii="Verdana" w:hAnsi="Verdana" w:cs="Arial"/>
          <w:sz w:val="18"/>
          <w:szCs w:val="18"/>
        </w:rPr>
        <w:t>-</w:t>
      </w:r>
      <w:proofErr w:type="spellStart"/>
      <w:r w:rsidRPr="00B84949">
        <w:rPr>
          <w:rFonts w:ascii="Verdana" w:hAnsi="Verdana" w:cs="Arial"/>
          <w:sz w:val="18"/>
          <w:szCs w:val="18"/>
        </w:rPr>
        <w:t>to</w:t>
      </w:r>
      <w:proofErr w:type="spellEnd"/>
      <w:r w:rsidRPr="00B84949">
        <w:rPr>
          <w:rFonts w:ascii="Verdana" w:hAnsi="Verdana" w:cs="Arial"/>
          <w:sz w:val="18"/>
          <w:szCs w:val="18"/>
        </w:rPr>
        <w:t>-Energy (</w:t>
      </w:r>
      <w:proofErr w:type="spellStart"/>
      <w:r w:rsidRPr="00B84949">
        <w:rPr>
          <w:rFonts w:ascii="Verdana" w:hAnsi="Verdana" w:cs="Arial"/>
          <w:sz w:val="18"/>
          <w:szCs w:val="18"/>
        </w:rPr>
        <w:t>WtE</w:t>
      </w:r>
      <w:proofErr w:type="spellEnd"/>
      <w:r w:rsidRPr="00B84949">
        <w:rPr>
          <w:rFonts w:ascii="Verdana" w:hAnsi="Verdana" w:cs="Arial"/>
          <w:sz w:val="18"/>
          <w:szCs w:val="18"/>
        </w:rPr>
        <w:t>) no mundo: queima direta do RSU em fornos de grelha, com aproveitamento energético e tratamento rigoroso de emissões. É indicada para cidades de grande porte, com alto custo de disposição em aterros e políticas de valorização energética de resíduos.</w:t>
      </w:r>
    </w:p>
    <w:p w14:paraId="47605357" w14:textId="536EB7E5" w:rsidR="007E2F63" w:rsidRPr="007E2F63" w:rsidRDefault="004B3453" w:rsidP="007E2F63">
      <w:pPr>
        <w:pStyle w:val="Ttulo2"/>
        <w:rPr>
          <w:rFonts w:ascii="Verdana" w:hAnsi="Verdana"/>
          <w:i w:val="0"/>
          <w:iCs w:val="0"/>
          <w:sz w:val="24"/>
          <w:szCs w:val="24"/>
        </w:rPr>
      </w:pPr>
      <w:bookmarkStart w:id="30" w:name="_Toc216807399"/>
      <w:r w:rsidRPr="007E2F63">
        <w:rPr>
          <w:rFonts w:ascii="Verdana" w:hAnsi="Verdana"/>
          <w:i w:val="0"/>
          <w:iCs w:val="0"/>
          <w:sz w:val="24"/>
          <w:szCs w:val="24"/>
        </w:rPr>
        <w:t>COMPARAÇÃO RESUMIDA DAS TECNOLOGIAS</w:t>
      </w:r>
      <w:bookmarkEnd w:id="30"/>
    </w:p>
    <w:p w14:paraId="006A152D" w14:textId="77777777" w:rsidR="007E2F63" w:rsidRDefault="007E2F63" w:rsidP="00C821BE">
      <w:pPr>
        <w:spacing w:before="240" w:line="360" w:lineRule="auto"/>
        <w:jc w:val="both"/>
        <w:rPr>
          <w:rFonts w:ascii="Verdana" w:hAnsi="Verdana" w:cs="Arial"/>
          <w:b/>
          <w:bCs/>
          <w:sz w:val="18"/>
          <w:szCs w:val="18"/>
        </w:rPr>
      </w:pPr>
    </w:p>
    <w:tbl>
      <w:tblPr>
        <w:tblStyle w:val="Tabelacomgrade"/>
        <w:tblW w:w="0" w:type="auto"/>
        <w:tblLook w:val="04A0" w:firstRow="1" w:lastRow="0" w:firstColumn="1" w:lastColumn="0" w:noHBand="0" w:noVBand="1"/>
      </w:tblPr>
      <w:tblGrid>
        <w:gridCol w:w="2279"/>
        <w:gridCol w:w="2190"/>
        <w:gridCol w:w="1889"/>
        <w:gridCol w:w="2279"/>
      </w:tblGrid>
      <w:tr w:rsidR="00BD54AE" w:rsidRPr="00997236" w14:paraId="1FA5BE04" w14:textId="77777777" w:rsidTr="00BD54AE">
        <w:trPr>
          <w:trHeight w:val="720"/>
        </w:trPr>
        <w:tc>
          <w:tcPr>
            <w:tcW w:w="3760" w:type="dxa"/>
            <w:hideMark/>
          </w:tcPr>
          <w:p w14:paraId="1DB0937E" w14:textId="77777777" w:rsidR="00BD54AE" w:rsidRPr="004B3453" w:rsidRDefault="00BD54AE" w:rsidP="00BD54AE">
            <w:pPr>
              <w:spacing w:before="240" w:line="360" w:lineRule="auto"/>
              <w:jc w:val="both"/>
              <w:rPr>
                <w:rFonts w:ascii="Verdana" w:hAnsi="Verdana" w:cs="Arial"/>
                <w:b/>
                <w:bCs/>
                <w:sz w:val="18"/>
                <w:szCs w:val="18"/>
              </w:rPr>
            </w:pPr>
            <w:r w:rsidRPr="004B3453">
              <w:rPr>
                <w:rFonts w:ascii="Verdana" w:hAnsi="Verdana" w:cs="Arial"/>
                <w:b/>
                <w:bCs/>
                <w:sz w:val="18"/>
                <w:szCs w:val="18"/>
              </w:rPr>
              <w:lastRenderedPageBreak/>
              <w:t>Característica</w:t>
            </w:r>
          </w:p>
        </w:tc>
        <w:tc>
          <w:tcPr>
            <w:tcW w:w="3760" w:type="dxa"/>
            <w:hideMark/>
          </w:tcPr>
          <w:p w14:paraId="1A171BB9" w14:textId="77777777" w:rsidR="00BD54AE" w:rsidRPr="004B3453" w:rsidRDefault="00BD54AE" w:rsidP="00BD54AE">
            <w:pPr>
              <w:spacing w:before="240" w:line="360" w:lineRule="auto"/>
              <w:jc w:val="both"/>
              <w:rPr>
                <w:rFonts w:ascii="Verdana" w:hAnsi="Verdana" w:cs="Arial"/>
                <w:b/>
                <w:bCs/>
                <w:sz w:val="18"/>
                <w:szCs w:val="18"/>
              </w:rPr>
            </w:pPr>
            <w:r w:rsidRPr="004B3453">
              <w:rPr>
                <w:rFonts w:ascii="Verdana" w:hAnsi="Verdana" w:cs="Arial"/>
                <w:b/>
                <w:bCs/>
                <w:sz w:val="18"/>
                <w:szCs w:val="18"/>
              </w:rPr>
              <w:t>Gaseificação</w:t>
            </w:r>
          </w:p>
        </w:tc>
        <w:tc>
          <w:tcPr>
            <w:tcW w:w="3760" w:type="dxa"/>
            <w:hideMark/>
          </w:tcPr>
          <w:p w14:paraId="038F3E9C" w14:textId="77777777" w:rsidR="00BD54AE" w:rsidRPr="004B3453" w:rsidRDefault="00BD54AE" w:rsidP="00BD54AE">
            <w:pPr>
              <w:spacing w:before="240" w:line="360" w:lineRule="auto"/>
              <w:jc w:val="both"/>
              <w:rPr>
                <w:rFonts w:ascii="Verdana" w:hAnsi="Verdana" w:cs="Arial"/>
                <w:b/>
                <w:bCs/>
                <w:sz w:val="18"/>
                <w:szCs w:val="18"/>
              </w:rPr>
            </w:pPr>
            <w:r w:rsidRPr="004B3453">
              <w:rPr>
                <w:rFonts w:ascii="Verdana" w:hAnsi="Verdana" w:cs="Arial"/>
                <w:b/>
                <w:bCs/>
                <w:sz w:val="18"/>
                <w:szCs w:val="18"/>
              </w:rPr>
              <w:t>Pirólise</w:t>
            </w:r>
          </w:p>
        </w:tc>
        <w:tc>
          <w:tcPr>
            <w:tcW w:w="3760" w:type="dxa"/>
            <w:hideMark/>
          </w:tcPr>
          <w:p w14:paraId="29619534" w14:textId="77777777" w:rsidR="00BD54AE" w:rsidRPr="004B3453" w:rsidRDefault="00BD54AE" w:rsidP="00BD54AE">
            <w:pPr>
              <w:spacing w:before="240" w:line="360" w:lineRule="auto"/>
              <w:jc w:val="both"/>
              <w:rPr>
                <w:rFonts w:ascii="Verdana" w:hAnsi="Verdana" w:cs="Arial"/>
                <w:b/>
                <w:bCs/>
                <w:sz w:val="18"/>
                <w:szCs w:val="18"/>
              </w:rPr>
            </w:pPr>
            <w:r w:rsidRPr="004B3453">
              <w:rPr>
                <w:rFonts w:ascii="Verdana" w:hAnsi="Verdana" w:cs="Arial"/>
                <w:b/>
                <w:bCs/>
                <w:sz w:val="18"/>
                <w:szCs w:val="18"/>
              </w:rPr>
              <w:t xml:space="preserve">Mass </w:t>
            </w:r>
            <w:proofErr w:type="spellStart"/>
            <w:r w:rsidRPr="004B3453">
              <w:rPr>
                <w:rFonts w:ascii="Verdana" w:hAnsi="Verdana" w:cs="Arial"/>
                <w:b/>
                <w:bCs/>
                <w:sz w:val="18"/>
                <w:szCs w:val="18"/>
              </w:rPr>
              <w:t>Burning</w:t>
            </w:r>
            <w:proofErr w:type="spellEnd"/>
            <w:r w:rsidRPr="004B3453">
              <w:rPr>
                <w:rFonts w:ascii="Verdana" w:hAnsi="Verdana" w:cs="Arial"/>
                <w:b/>
                <w:bCs/>
                <w:sz w:val="18"/>
                <w:szCs w:val="18"/>
              </w:rPr>
              <w:t xml:space="preserve"> (Incineração)</w:t>
            </w:r>
          </w:p>
        </w:tc>
      </w:tr>
      <w:tr w:rsidR="00BD54AE" w:rsidRPr="00997236" w14:paraId="25FE6BC4" w14:textId="77777777" w:rsidTr="00BD54AE">
        <w:trPr>
          <w:trHeight w:val="720"/>
        </w:trPr>
        <w:tc>
          <w:tcPr>
            <w:tcW w:w="3760" w:type="dxa"/>
            <w:hideMark/>
          </w:tcPr>
          <w:p w14:paraId="347755ED" w14:textId="77777777" w:rsidR="00BD54AE" w:rsidRPr="004B3453" w:rsidRDefault="00BD54AE" w:rsidP="00BD54AE">
            <w:pPr>
              <w:spacing w:before="240" w:line="360" w:lineRule="auto"/>
              <w:rPr>
                <w:rFonts w:ascii="Verdana" w:hAnsi="Verdana" w:cs="Arial"/>
                <w:b/>
                <w:bCs/>
                <w:sz w:val="18"/>
                <w:szCs w:val="18"/>
              </w:rPr>
            </w:pPr>
            <w:r w:rsidRPr="004B3453">
              <w:rPr>
                <w:rFonts w:ascii="Verdana" w:hAnsi="Verdana" w:cs="Arial"/>
                <w:b/>
                <w:bCs/>
                <w:sz w:val="18"/>
                <w:szCs w:val="18"/>
              </w:rPr>
              <w:t>Presença de oxigênio</w:t>
            </w:r>
          </w:p>
        </w:tc>
        <w:tc>
          <w:tcPr>
            <w:tcW w:w="3760" w:type="dxa"/>
            <w:hideMark/>
          </w:tcPr>
          <w:p w14:paraId="612840F5" w14:textId="77777777" w:rsidR="00BD54AE" w:rsidRPr="004B3453" w:rsidRDefault="00BD54AE" w:rsidP="00BD54AE">
            <w:pPr>
              <w:spacing w:before="240" w:line="360" w:lineRule="auto"/>
              <w:rPr>
                <w:rFonts w:ascii="Verdana" w:hAnsi="Verdana" w:cs="Arial"/>
                <w:sz w:val="18"/>
                <w:szCs w:val="18"/>
              </w:rPr>
            </w:pPr>
            <w:r w:rsidRPr="004B3453">
              <w:rPr>
                <w:rFonts w:ascii="Verdana" w:hAnsi="Verdana" w:cs="Arial"/>
                <w:sz w:val="18"/>
                <w:szCs w:val="18"/>
              </w:rPr>
              <w:t>Parcial (oxidação controlada)</w:t>
            </w:r>
          </w:p>
        </w:tc>
        <w:tc>
          <w:tcPr>
            <w:tcW w:w="3760" w:type="dxa"/>
            <w:hideMark/>
          </w:tcPr>
          <w:p w14:paraId="6050EB5E" w14:textId="77777777" w:rsidR="00BD54AE" w:rsidRPr="004B3453" w:rsidRDefault="00BD54AE" w:rsidP="00BD54AE">
            <w:pPr>
              <w:spacing w:before="240" w:line="360" w:lineRule="auto"/>
              <w:rPr>
                <w:rFonts w:ascii="Verdana" w:hAnsi="Verdana" w:cs="Arial"/>
                <w:sz w:val="18"/>
                <w:szCs w:val="18"/>
              </w:rPr>
            </w:pPr>
            <w:r w:rsidRPr="004B3453">
              <w:rPr>
                <w:rFonts w:ascii="Verdana" w:hAnsi="Verdana" w:cs="Arial"/>
                <w:sz w:val="18"/>
                <w:szCs w:val="18"/>
              </w:rPr>
              <w:t>Ausente ou mínima</w:t>
            </w:r>
          </w:p>
        </w:tc>
        <w:tc>
          <w:tcPr>
            <w:tcW w:w="3760" w:type="dxa"/>
            <w:hideMark/>
          </w:tcPr>
          <w:p w14:paraId="1B62525D" w14:textId="77777777" w:rsidR="00BD54AE" w:rsidRPr="004B3453" w:rsidRDefault="00BD54AE" w:rsidP="00BD54AE">
            <w:pPr>
              <w:spacing w:before="240" w:line="360" w:lineRule="auto"/>
              <w:rPr>
                <w:rFonts w:ascii="Verdana" w:hAnsi="Verdana" w:cs="Arial"/>
                <w:sz w:val="18"/>
                <w:szCs w:val="18"/>
              </w:rPr>
            </w:pPr>
            <w:r w:rsidRPr="004B3453">
              <w:rPr>
                <w:rFonts w:ascii="Verdana" w:hAnsi="Verdana" w:cs="Arial"/>
                <w:sz w:val="18"/>
                <w:szCs w:val="18"/>
              </w:rPr>
              <w:t>Excesso (combustão completa)</w:t>
            </w:r>
          </w:p>
        </w:tc>
      </w:tr>
      <w:tr w:rsidR="00BD54AE" w:rsidRPr="00997236" w14:paraId="00B115E8" w14:textId="77777777" w:rsidTr="00BD54AE">
        <w:trPr>
          <w:trHeight w:val="720"/>
        </w:trPr>
        <w:tc>
          <w:tcPr>
            <w:tcW w:w="3760" w:type="dxa"/>
            <w:hideMark/>
          </w:tcPr>
          <w:p w14:paraId="2C78F79A" w14:textId="77777777" w:rsidR="00BD54AE" w:rsidRPr="004B3453" w:rsidRDefault="00BD54AE" w:rsidP="00BD54AE">
            <w:pPr>
              <w:spacing w:before="240" w:line="360" w:lineRule="auto"/>
              <w:jc w:val="both"/>
              <w:rPr>
                <w:rFonts w:ascii="Verdana" w:hAnsi="Verdana" w:cs="Arial"/>
                <w:b/>
                <w:bCs/>
                <w:sz w:val="18"/>
                <w:szCs w:val="18"/>
              </w:rPr>
            </w:pPr>
            <w:r w:rsidRPr="004B3453">
              <w:rPr>
                <w:rFonts w:ascii="Verdana" w:hAnsi="Verdana" w:cs="Arial"/>
                <w:b/>
                <w:bCs/>
                <w:sz w:val="18"/>
                <w:szCs w:val="18"/>
              </w:rPr>
              <w:t>Temperatura típica</w:t>
            </w:r>
          </w:p>
        </w:tc>
        <w:tc>
          <w:tcPr>
            <w:tcW w:w="3760" w:type="dxa"/>
            <w:hideMark/>
          </w:tcPr>
          <w:p w14:paraId="37BF87AB" w14:textId="77777777"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700–1.400 °C</w:t>
            </w:r>
          </w:p>
        </w:tc>
        <w:tc>
          <w:tcPr>
            <w:tcW w:w="3760" w:type="dxa"/>
            <w:hideMark/>
          </w:tcPr>
          <w:p w14:paraId="49C471DA" w14:textId="77777777"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400–800 °C</w:t>
            </w:r>
          </w:p>
        </w:tc>
        <w:tc>
          <w:tcPr>
            <w:tcW w:w="3760" w:type="dxa"/>
            <w:hideMark/>
          </w:tcPr>
          <w:p w14:paraId="1050A405" w14:textId="77777777"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850–1.200 °C</w:t>
            </w:r>
          </w:p>
        </w:tc>
      </w:tr>
      <w:tr w:rsidR="00BD54AE" w:rsidRPr="00997236" w14:paraId="47B68E38" w14:textId="77777777" w:rsidTr="00BD54AE">
        <w:trPr>
          <w:trHeight w:val="720"/>
        </w:trPr>
        <w:tc>
          <w:tcPr>
            <w:tcW w:w="3760" w:type="dxa"/>
            <w:hideMark/>
          </w:tcPr>
          <w:p w14:paraId="24A220B4" w14:textId="77777777" w:rsidR="00BD54AE" w:rsidRPr="004B3453" w:rsidRDefault="00BD54AE" w:rsidP="00BD54AE">
            <w:pPr>
              <w:spacing w:before="240" w:line="360" w:lineRule="auto"/>
              <w:jc w:val="both"/>
              <w:rPr>
                <w:rFonts w:ascii="Verdana" w:hAnsi="Verdana" w:cs="Arial"/>
                <w:b/>
                <w:bCs/>
                <w:sz w:val="18"/>
                <w:szCs w:val="18"/>
              </w:rPr>
            </w:pPr>
            <w:r w:rsidRPr="004B3453">
              <w:rPr>
                <w:rFonts w:ascii="Verdana" w:hAnsi="Verdana" w:cs="Arial"/>
                <w:b/>
                <w:bCs/>
                <w:sz w:val="18"/>
                <w:szCs w:val="18"/>
              </w:rPr>
              <w:t>Produto principal</w:t>
            </w:r>
          </w:p>
        </w:tc>
        <w:tc>
          <w:tcPr>
            <w:tcW w:w="3760" w:type="dxa"/>
            <w:hideMark/>
          </w:tcPr>
          <w:p w14:paraId="7ACD4E70" w14:textId="77777777"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Gás de síntese (CO + H₂)</w:t>
            </w:r>
          </w:p>
        </w:tc>
        <w:tc>
          <w:tcPr>
            <w:tcW w:w="3760" w:type="dxa"/>
            <w:hideMark/>
          </w:tcPr>
          <w:p w14:paraId="31471B1B" w14:textId="77777777" w:rsidR="00BD54AE" w:rsidRPr="004B3453" w:rsidRDefault="00BD54AE" w:rsidP="00BD54AE">
            <w:pPr>
              <w:spacing w:before="240" w:line="360" w:lineRule="auto"/>
              <w:jc w:val="both"/>
              <w:rPr>
                <w:rFonts w:ascii="Verdana" w:hAnsi="Verdana" w:cs="Arial"/>
                <w:sz w:val="18"/>
                <w:szCs w:val="18"/>
              </w:rPr>
            </w:pPr>
            <w:proofErr w:type="spellStart"/>
            <w:r w:rsidRPr="004B3453">
              <w:rPr>
                <w:rFonts w:ascii="Verdana" w:hAnsi="Verdana" w:cs="Arial"/>
                <w:sz w:val="18"/>
                <w:szCs w:val="18"/>
              </w:rPr>
              <w:t>Bio-óleo</w:t>
            </w:r>
            <w:proofErr w:type="spellEnd"/>
            <w:r w:rsidRPr="004B3453">
              <w:rPr>
                <w:rFonts w:ascii="Verdana" w:hAnsi="Verdana" w:cs="Arial"/>
                <w:sz w:val="18"/>
                <w:szCs w:val="18"/>
              </w:rPr>
              <w:t xml:space="preserve"> + </w:t>
            </w:r>
            <w:proofErr w:type="spellStart"/>
            <w:r w:rsidRPr="004B3453">
              <w:rPr>
                <w:rFonts w:ascii="Verdana" w:hAnsi="Verdana" w:cs="Arial"/>
                <w:sz w:val="18"/>
                <w:szCs w:val="18"/>
              </w:rPr>
              <w:t>biochar</w:t>
            </w:r>
            <w:proofErr w:type="spellEnd"/>
            <w:r w:rsidRPr="004B3453">
              <w:rPr>
                <w:rFonts w:ascii="Verdana" w:hAnsi="Verdana" w:cs="Arial"/>
                <w:sz w:val="18"/>
                <w:szCs w:val="18"/>
              </w:rPr>
              <w:t xml:space="preserve"> + gás</w:t>
            </w:r>
          </w:p>
        </w:tc>
        <w:tc>
          <w:tcPr>
            <w:tcW w:w="3760" w:type="dxa"/>
            <w:hideMark/>
          </w:tcPr>
          <w:p w14:paraId="0FE7B926" w14:textId="77777777"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Calor + cinzas + gases</w:t>
            </w:r>
          </w:p>
        </w:tc>
      </w:tr>
      <w:tr w:rsidR="00BD54AE" w:rsidRPr="00997236" w14:paraId="775595B9" w14:textId="77777777" w:rsidTr="00BD54AE">
        <w:trPr>
          <w:trHeight w:val="720"/>
        </w:trPr>
        <w:tc>
          <w:tcPr>
            <w:tcW w:w="3760" w:type="dxa"/>
            <w:hideMark/>
          </w:tcPr>
          <w:p w14:paraId="417AC2A6" w14:textId="77777777" w:rsidR="00BD54AE" w:rsidRPr="004B3453" w:rsidRDefault="00BD54AE" w:rsidP="00BD54AE">
            <w:pPr>
              <w:spacing w:before="240" w:line="360" w:lineRule="auto"/>
              <w:jc w:val="both"/>
              <w:rPr>
                <w:rFonts w:ascii="Verdana" w:hAnsi="Verdana" w:cs="Arial"/>
                <w:b/>
                <w:bCs/>
                <w:sz w:val="18"/>
                <w:szCs w:val="18"/>
              </w:rPr>
            </w:pPr>
            <w:r w:rsidRPr="004B3453">
              <w:rPr>
                <w:rFonts w:ascii="Verdana" w:hAnsi="Verdana" w:cs="Arial"/>
                <w:b/>
                <w:bCs/>
                <w:sz w:val="18"/>
                <w:szCs w:val="18"/>
              </w:rPr>
              <w:t>Foco principal</w:t>
            </w:r>
          </w:p>
        </w:tc>
        <w:tc>
          <w:tcPr>
            <w:tcW w:w="3760" w:type="dxa"/>
            <w:hideMark/>
          </w:tcPr>
          <w:p w14:paraId="1D8A3F03" w14:textId="3D6C24BD"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 xml:space="preserve">Produção de </w:t>
            </w:r>
            <w:proofErr w:type="spellStart"/>
            <w:r w:rsidRPr="004B3453">
              <w:rPr>
                <w:rFonts w:ascii="Verdana" w:hAnsi="Verdana" w:cs="Arial"/>
                <w:i/>
                <w:iCs/>
                <w:sz w:val="18"/>
                <w:szCs w:val="18"/>
              </w:rPr>
              <w:t>syngas</w:t>
            </w:r>
            <w:proofErr w:type="spellEnd"/>
            <w:r w:rsidRPr="004B3453">
              <w:rPr>
                <w:rFonts w:ascii="Verdana" w:hAnsi="Verdana" w:cs="Arial"/>
                <w:i/>
                <w:iCs/>
                <w:sz w:val="18"/>
                <w:szCs w:val="18"/>
              </w:rPr>
              <w:t xml:space="preserve"> </w:t>
            </w:r>
            <w:r w:rsidRPr="004B3453">
              <w:rPr>
                <w:rFonts w:ascii="Verdana" w:hAnsi="Verdana" w:cs="Arial"/>
                <w:sz w:val="18"/>
                <w:szCs w:val="18"/>
              </w:rPr>
              <w:t>para químicos e combustíveis</w:t>
            </w:r>
          </w:p>
        </w:tc>
        <w:tc>
          <w:tcPr>
            <w:tcW w:w="3760" w:type="dxa"/>
            <w:hideMark/>
          </w:tcPr>
          <w:p w14:paraId="5BA00E5C" w14:textId="77777777"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 xml:space="preserve">Produção de </w:t>
            </w:r>
            <w:proofErr w:type="spellStart"/>
            <w:r w:rsidRPr="004B3453">
              <w:rPr>
                <w:rFonts w:ascii="Verdana" w:hAnsi="Verdana" w:cs="Arial"/>
                <w:sz w:val="18"/>
                <w:szCs w:val="18"/>
              </w:rPr>
              <w:t>bio-óleo</w:t>
            </w:r>
            <w:proofErr w:type="spellEnd"/>
            <w:r w:rsidRPr="004B3453">
              <w:rPr>
                <w:rFonts w:ascii="Verdana" w:hAnsi="Verdana" w:cs="Arial"/>
                <w:sz w:val="18"/>
                <w:szCs w:val="18"/>
              </w:rPr>
              <w:t xml:space="preserve"> e </w:t>
            </w:r>
            <w:proofErr w:type="spellStart"/>
            <w:r w:rsidRPr="004B3453">
              <w:rPr>
                <w:rFonts w:ascii="Verdana" w:hAnsi="Verdana" w:cs="Arial"/>
                <w:sz w:val="18"/>
                <w:szCs w:val="18"/>
              </w:rPr>
              <w:t>biochar</w:t>
            </w:r>
            <w:proofErr w:type="spellEnd"/>
          </w:p>
        </w:tc>
        <w:tc>
          <w:tcPr>
            <w:tcW w:w="3760" w:type="dxa"/>
            <w:hideMark/>
          </w:tcPr>
          <w:p w14:paraId="2653C913" w14:textId="77777777" w:rsidR="00BD54AE" w:rsidRPr="004B3453" w:rsidRDefault="00BD54AE" w:rsidP="00BD54AE">
            <w:pPr>
              <w:spacing w:before="240" w:line="360" w:lineRule="auto"/>
              <w:jc w:val="both"/>
              <w:rPr>
                <w:rFonts w:ascii="Verdana" w:hAnsi="Verdana" w:cs="Arial"/>
                <w:sz w:val="18"/>
                <w:szCs w:val="18"/>
              </w:rPr>
            </w:pPr>
            <w:r w:rsidRPr="004B3453">
              <w:rPr>
                <w:rFonts w:ascii="Verdana" w:hAnsi="Verdana" w:cs="Arial"/>
                <w:sz w:val="18"/>
                <w:szCs w:val="18"/>
              </w:rPr>
              <w:t>Redução volumétrica e geração de energia</w:t>
            </w:r>
          </w:p>
        </w:tc>
      </w:tr>
    </w:tbl>
    <w:p w14:paraId="23581FA1" w14:textId="77777777" w:rsidR="007E2F63" w:rsidRDefault="007E2F63" w:rsidP="00C821BE">
      <w:pPr>
        <w:spacing w:before="240" w:line="360" w:lineRule="auto"/>
        <w:jc w:val="both"/>
        <w:rPr>
          <w:rFonts w:ascii="Verdana" w:hAnsi="Verdana" w:cs="Arial"/>
          <w:sz w:val="18"/>
          <w:szCs w:val="18"/>
        </w:rPr>
      </w:pPr>
    </w:p>
    <w:p w14:paraId="4A9B5FFB" w14:textId="4589BC56" w:rsidR="00997236" w:rsidRPr="00997236" w:rsidRDefault="004B3453" w:rsidP="00997236">
      <w:pPr>
        <w:pStyle w:val="Ttulo2"/>
        <w:rPr>
          <w:rFonts w:ascii="Verdana" w:hAnsi="Verdana"/>
          <w:i w:val="0"/>
          <w:iCs w:val="0"/>
          <w:sz w:val="24"/>
          <w:szCs w:val="24"/>
        </w:rPr>
      </w:pPr>
      <w:bookmarkStart w:id="31" w:name="_Toc216807400"/>
      <w:r w:rsidRPr="00997236">
        <w:rPr>
          <w:rFonts w:ascii="Verdana" w:hAnsi="Verdana"/>
          <w:i w:val="0"/>
          <w:iCs w:val="0"/>
          <w:sz w:val="24"/>
          <w:szCs w:val="24"/>
        </w:rPr>
        <w:t>APLICAÇÃO INDUSTRIAL E TENDÊNCIAS ATUAIS</w:t>
      </w:r>
      <w:bookmarkEnd w:id="31"/>
    </w:p>
    <w:p w14:paraId="6E38F2EA" w14:textId="5D89F29F" w:rsidR="00997236" w:rsidRPr="00997236" w:rsidRDefault="00997236" w:rsidP="00997236">
      <w:pPr>
        <w:spacing w:before="240" w:line="360" w:lineRule="auto"/>
        <w:jc w:val="both"/>
        <w:rPr>
          <w:rFonts w:ascii="Verdana" w:hAnsi="Verdana" w:cs="Arial"/>
          <w:sz w:val="18"/>
          <w:szCs w:val="18"/>
        </w:rPr>
      </w:pPr>
      <w:r w:rsidRPr="00997236">
        <w:rPr>
          <w:rFonts w:ascii="Verdana" w:hAnsi="Verdana" w:cs="Arial"/>
          <w:sz w:val="18"/>
          <w:szCs w:val="18"/>
        </w:rPr>
        <w:t xml:space="preserve">Historicamente, a gaseificação foi amplamente aplicada em escala industrial com carvão e coque de petróleo. Em 2013, segundo o </w:t>
      </w:r>
      <w:proofErr w:type="spellStart"/>
      <w:r w:rsidRPr="00997236">
        <w:rPr>
          <w:rFonts w:ascii="Verdana" w:hAnsi="Verdana" w:cs="Arial"/>
          <w:sz w:val="18"/>
          <w:szCs w:val="18"/>
        </w:rPr>
        <w:t>Gasification</w:t>
      </w:r>
      <w:proofErr w:type="spellEnd"/>
      <w:r w:rsidRPr="00997236">
        <w:rPr>
          <w:rFonts w:ascii="Verdana" w:hAnsi="Verdana" w:cs="Arial"/>
          <w:sz w:val="18"/>
          <w:szCs w:val="18"/>
        </w:rPr>
        <w:t xml:space="preserve"> </w:t>
      </w:r>
      <w:proofErr w:type="spellStart"/>
      <w:r w:rsidRPr="00997236">
        <w:rPr>
          <w:rFonts w:ascii="Verdana" w:hAnsi="Verdana" w:cs="Arial"/>
          <w:sz w:val="18"/>
          <w:szCs w:val="18"/>
        </w:rPr>
        <w:t>and</w:t>
      </w:r>
      <w:proofErr w:type="spellEnd"/>
      <w:r w:rsidRPr="00997236">
        <w:rPr>
          <w:rFonts w:ascii="Verdana" w:hAnsi="Verdana" w:cs="Arial"/>
          <w:sz w:val="18"/>
          <w:szCs w:val="18"/>
        </w:rPr>
        <w:t xml:space="preserve"> </w:t>
      </w:r>
      <w:proofErr w:type="spellStart"/>
      <w:r w:rsidRPr="00997236">
        <w:rPr>
          <w:rFonts w:ascii="Verdana" w:hAnsi="Verdana" w:cs="Arial"/>
          <w:sz w:val="18"/>
          <w:szCs w:val="18"/>
        </w:rPr>
        <w:t>Syngas</w:t>
      </w:r>
      <w:proofErr w:type="spellEnd"/>
      <w:r w:rsidRPr="00997236">
        <w:rPr>
          <w:rFonts w:ascii="Verdana" w:hAnsi="Verdana" w:cs="Arial"/>
          <w:sz w:val="18"/>
          <w:szCs w:val="18"/>
        </w:rPr>
        <w:t xml:space="preserve"> Technologies </w:t>
      </w:r>
      <w:proofErr w:type="spellStart"/>
      <w:r w:rsidRPr="00997236">
        <w:rPr>
          <w:rFonts w:ascii="Verdana" w:hAnsi="Verdana" w:cs="Arial"/>
          <w:sz w:val="18"/>
          <w:szCs w:val="18"/>
        </w:rPr>
        <w:t>Council</w:t>
      </w:r>
      <w:proofErr w:type="spellEnd"/>
      <w:r w:rsidRPr="00997236">
        <w:rPr>
          <w:rFonts w:ascii="Verdana" w:hAnsi="Verdana" w:cs="Arial"/>
          <w:sz w:val="18"/>
          <w:szCs w:val="18"/>
        </w:rPr>
        <w:t>, cerca de 59% das plantas de gaseificação no mundo usavam carvão como matéria-prima, e 22% utilizavam coque de petróleo.</w:t>
      </w:r>
    </w:p>
    <w:p w14:paraId="3D1E6A3B" w14:textId="102DB0DB" w:rsidR="00997236" w:rsidRPr="00997236" w:rsidRDefault="00997236" w:rsidP="00997236">
      <w:pPr>
        <w:spacing w:before="240" w:line="360" w:lineRule="auto"/>
        <w:jc w:val="both"/>
        <w:rPr>
          <w:rFonts w:ascii="Verdana" w:hAnsi="Verdana" w:cs="Arial"/>
          <w:sz w:val="18"/>
          <w:szCs w:val="18"/>
        </w:rPr>
      </w:pPr>
      <w:r w:rsidRPr="00997236">
        <w:rPr>
          <w:rFonts w:ascii="Verdana" w:hAnsi="Verdana" w:cs="Arial"/>
          <w:sz w:val="18"/>
          <w:szCs w:val="18"/>
        </w:rPr>
        <w:t>Atualmente, há forte crescimento no uso da gaseificação de biomassa e resíduos (RSU, resíduos agrícolas, lodo, plásticos), impulsionado pela necessidade de descarbonização, economia circular e produção de hidrogênio verde e combustíveis sustentáveis (SAF).</w:t>
      </w:r>
    </w:p>
    <w:p w14:paraId="2FB5895F" w14:textId="43E68C0A" w:rsidR="00997236" w:rsidRPr="004B3453" w:rsidRDefault="00997236" w:rsidP="00997236">
      <w:pPr>
        <w:spacing w:before="240" w:line="360" w:lineRule="auto"/>
        <w:jc w:val="both"/>
        <w:rPr>
          <w:rFonts w:ascii="Verdana" w:hAnsi="Verdana" w:cs="Arial"/>
          <w:sz w:val="18"/>
          <w:szCs w:val="18"/>
        </w:rPr>
      </w:pPr>
      <w:r w:rsidRPr="004B3453">
        <w:rPr>
          <w:rFonts w:ascii="Verdana" w:hAnsi="Verdana" w:cs="Arial"/>
          <w:sz w:val="18"/>
          <w:szCs w:val="18"/>
        </w:rPr>
        <w:t>A pirólise vem ganhando espaço rapidamente na valorização de resíduos orgânicos e plásticos, com dezenas de plantas comerciais e centenas de projetos em desenvolvimento no mundo.</w:t>
      </w:r>
    </w:p>
    <w:p w14:paraId="24F9A0AC" w14:textId="6263DB20" w:rsidR="00997236" w:rsidRPr="004B3453" w:rsidRDefault="00997236" w:rsidP="00997236">
      <w:pPr>
        <w:spacing w:before="240" w:line="360" w:lineRule="auto"/>
        <w:jc w:val="both"/>
        <w:rPr>
          <w:rFonts w:ascii="Verdana" w:hAnsi="Verdana" w:cs="Arial"/>
          <w:sz w:val="18"/>
          <w:szCs w:val="18"/>
        </w:rPr>
      </w:pPr>
      <w:r w:rsidRPr="004B3453">
        <w:rPr>
          <w:rFonts w:ascii="Verdana" w:hAnsi="Verdana" w:cs="Arial"/>
          <w:sz w:val="18"/>
          <w:szCs w:val="18"/>
        </w:rPr>
        <w:t xml:space="preserve">Já a incineração por </w:t>
      </w:r>
      <w:proofErr w:type="spellStart"/>
      <w:r w:rsidRPr="004B3453">
        <w:rPr>
          <w:rFonts w:ascii="Verdana" w:hAnsi="Verdana" w:cs="Arial"/>
          <w:i/>
          <w:iCs/>
          <w:sz w:val="18"/>
          <w:szCs w:val="18"/>
        </w:rPr>
        <w:t>mass</w:t>
      </w:r>
      <w:proofErr w:type="spellEnd"/>
      <w:r w:rsidRPr="004B3453">
        <w:rPr>
          <w:rFonts w:ascii="Verdana" w:hAnsi="Verdana" w:cs="Arial"/>
          <w:i/>
          <w:iCs/>
          <w:sz w:val="18"/>
          <w:szCs w:val="18"/>
        </w:rPr>
        <w:t xml:space="preserve"> </w:t>
      </w:r>
      <w:proofErr w:type="spellStart"/>
      <w:r w:rsidRPr="004B3453">
        <w:rPr>
          <w:rFonts w:ascii="Verdana" w:hAnsi="Verdana" w:cs="Arial"/>
          <w:i/>
          <w:iCs/>
          <w:sz w:val="18"/>
          <w:szCs w:val="18"/>
        </w:rPr>
        <w:t>burning</w:t>
      </w:r>
      <w:proofErr w:type="spellEnd"/>
      <w:r w:rsidRPr="004B3453">
        <w:rPr>
          <w:rFonts w:ascii="Verdana" w:hAnsi="Verdana" w:cs="Arial"/>
          <w:sz w:val="18"/>
          <w:szCs w:val="18"/>
        </w:rPr>
        <w:t xml:space="preserve"> continua sendo uma solução amplamente implantada para tratamento de resíduos urbanos, especialmente em regiões com limitações de espaço para aterros sanitários e necessidade de geração de energia baseada em resíduos. Modernas plantas de incineração incorporam sistemas avançados de recuperação de energia e controle de emissões.</w:t>
      </w:r>
    </w:p>
    <w:p w14:paraId="2BE00F89" w14:textId="77777777" w:rsidR="00997236" w:rsidRPr="004B3453" w:rsidRDefault="00997236" w:rsidP="00997236">
      <w:pPr>
        <w:spacing w:before="240" w:line="360" w:lineRule="auto"/>
        <w:jc w:val="both"/>
        <w:rPr>
          <w:rFonts w:ascii="Verdana" w:hAnsi="Verdana" w:cs="Arial"/>
          <w:sz w:val="18"/>
          <w:szCs w:val="18"/>
        </w:rPr>
      </w:pPr>
      <w:r w:rsidRPr="004B3453">
        <w:rPr>
          <w:rFonts w:ascii="Verdana" w:hAnsi="Verdana" w:cs="Arial"/>
          <w:sz w:val="18"/>
          <w:szCs w:val="18"/>
        </w:rPr>
        <w:t>Tanto a gaseificação quanto a pirólise permitem transformar resíduos sólidos (urbanos, industriais, agrícolas) em produtos de alto valor, reduzindo o descarte em aterros, emissões de metano e dependência de combustíveis fósseis. Quando bem projetadas, ambas as tecnologias são ambientalmente favoráveis e contribuem para uma economia circular e de baixo carbono.</w:t>
      </w:r>
    </w:p>
    <w:p w14:paraId="3912C054" w14:textId="6B4F1381" w:rsidR="00997236" w:rsidRPr="00C821BE" w:rsidRDefault="00997236" w:rsidP="00997236">
      <w:pPr>
        <w:spacing w:before="240" w:line="360" w:lineRule="auto"/>
        <w:jc w:val="both"/>
        <w:rPr>
          <w:rFonts w:ascii="Verdana" w:hAnsi="Verdana" w:cs="Arial"/>
          <w:sz w:val="18"/>
          <w:szCs w:val="18"/>
        </w:rPr>
      </w:pPr>
      <w:r w:rsidRPr="004B3453">
        <w:rPr>
          <w:rFonts w:ascii="Verdana" w:hAnsi="Verdana" w:cs="Arial"/>
          <w:sz w:val="18"/>
          <w:szCs w:val="18"/>
        </w:rPr>
        <w:lastRenderedPageBreak/>
        <w:t>A incineração, embora menos versátil na produção de produtos químicos, oferece uma solução robusta para redução volumétrica eficiente e geração de energia, especialmente quando combinada com sistemas avançados de tratamento de gases e recuperação de calor. Em contextos urbanos com grande geração de RSU, pode ser economicamente viável e ambientalmente controlada, atendendo a regulamentações rigorosas de emissões.</w:t>
      </w:r>
    </w:p>
    <w:p w14:paraId="6CF58038" w14:textId="77777777" w:rsidR="0083729A" w:rsidRPr="009A0E2C" w:rsidRDefault="0083729A" w:rsidP="009A0E2C">
      <w:pPr>
        <w:pStyle w:val="Ttulo2"/>
        <w:rPr>
          <w:rFonts w:ascii="Verdana" w:hAnsi="Verdana"/>
          <w:i w:val="0"/>
          <w:iCs w:val="0"/>
          <w:sz w:val="24"/>
          <w:szCs w:val="24"/>
        </w:rPr>
      </w:pPr>
      <w:bookmarkStart w:id="32" w:name="_Toc216807401"/>
      <w:r w:rsidRPr="009A0E2C">
        <w:rPr>
          <w:rFonts w:ascii="Verdana" w:hAnsi="Verdana"/>
          <w:i w:val="0"/>
          <w:iCs w:val="0"/>
          <w:sz w:val="24"/>
          <w:szCs w:val="24"/>
        </w:rPr>
        <w:t>DIFERENÇA ENTRE AS TECNOLOGIAS</w:t>
      </w:r>
      <w:bookmarkEnd w:id="32"/>
    </w:p>
    <w:p w14:paraId="2144D809" w14:textId="77777777" w:rsidR="0083729A" w:rsidRPr="008403BA" w:rsidRDefault="0083729A" w:rsidP="0083729A">
      <w:pPr>
        <w:spacing w:before="240" w:line="360" w:lineRule="auto"/>
        <w:jc w:val="both"/>
        <w:rPr>
          <w:rFonts w:ascii="Verdana" w:hAnsi="Verdana" w:cs="Arial"/>
          <w:sz w:val="18"/>
          <w:szCs w:val="18"/>
        </w:rPr>
      </w:pPr>
      <w:r w:rsidRPr="008403BA">
        <w:rPr>
          <w:rFonts w:ascii="Verdana" w:hAnsi="Verdana" w:cs="Arial"/>
          <w:sz w:val="18"/>
          <w:szCs w:val="18"/>
        </w:rPr>
        <w:t>Para cada tecnologia utilizada existem produtos primários que são utilizados para diversas aplicações, o que resulta em produtos secundário</w:t>
      </w:r>
      <w:r>
        <w:rPr>
          <w:rFonts w:ascii="Verdana" w:hAnsi="Verdana" w:cs="Arial"/>
          <w:sz w:val="18"/>
          <w:szCs w:val="18"/>
        </w:rPr>
        <w:t>s</w:t>
      </w:r>
      <w:r w:rsidRPr="008403BA">
        <w:rPr>
          <w:rFonts w:ascii="Verdana" w:hAnsi="Verdana" w:cs="Arial"/>
          <w:sz w:val="18"/>
          <w:szCs w:val="18"/>
        </w:rPr>
        <w:t>.</w:t>
      </w:r>
    </w:p>
    <w:p w14:paraId="69209620" w14:textId="77777777" w:rsidR="0083729A" w:rsidRPr="008403BA" w:rsidRDefault="0083729A" w:rsidP="0083729A">
      <w:pPr>
        <w:spacing w:line="360" w:lineRule="auto"/>
        <w:jc w:val="center"/>
        <w:rPr>
          <w:rFonts w:ascii="Verdana" w:hAnsi="Verdana" w:cs="Arial"/>
          <w:sz w:val="18"/>
          <w:szCs w:val="18"/>
        </w:rPr>
      </w:pPr>
      <w:r w:rsidRPr="008403BA">
        <w:rPr>
          <w:rFonts w:ascii="Verdana" w:hAnsi="Verdana" w:cs="Arial"/>
          <w:noProof/>
          <w:sz w:val="18"/>
          <w:szCs w:val="18"/>
        </w:rPr>
        <w:drawing>
          <wp:inline distT="0" distB="0" distL="0" distR="0" wp14:anchorId="29FB787F" wp14:editId="2F4A6094">
            <wp:extent cx="4682660" cy="2958530"/>
            <wp:effectExtent l="0" t="0" r="3810" b="0"/>
            <wp:docPr id="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6" cstate="print">
                      <a:extLst>
                        <a:ext uri="{28A0092B-C50C-407E-A947-70E740481C1C}">
                          <a14:useLocalDpi xmlns:a14="http://schemas.microsoft.com/office/drawing/2010/main" val="0"/>
                        </a:ext>
                      </a:extLst>
                    </a:blip>
                    <a:srcRect l="27951" t="37399" r="24800" b="13461"/>
                    <a:stretch>
                      <a:fillRect/>
                    </a:stretch>
                  </pic:blipFill>
                  <pic:spPr bwMode="auto">
                    <a:xfrm>
                      <a:off x="0" y="0"/>
                      <a:ext cx="4690122" cy="2963245"/>
                    </a:xfrm>
                    <a:prstGeom prst="rect">
                      <a:avLst/>
                    </a:prstGeom>
                    <a:noFill/>
                    <a:ln>
                      <a:noFill/>
                    </a:ln>
                  </pic:spPr>
                </pic:pic>
              </a:graphicData>
            </a:graphic>
          </wp:inline>
        </w:drawing>
      </w:r>
    </w:p>
    <w:p w14:paraId="222C470F" w14:textId="6837CF04" w:rsidR="0083729A" w:rsidRPr="00CF7AF9" w:rsidRDefault="0083729A" w:rsidP="0083729A">
      <w:pPr>
        <w:spacing w:line="360" w:lineRule="auto"/>
        <w:jc w:val="center"/>
        <w:rPr>
          <w:rFonts w:ascii="Verdana" w:hAnsi="Verdana" w:cs="Arial"/>
          <w:sz w:val="14"/>
          <w:szCs w:val="14"/>
        </w:rPr>
      </w:pPr>
      <w:r w:rsidRPr="00CF7AF9">
        <w:rPr>
          <w:rFonts w:ascii="Verdana" w:hAnsi="Verdana" w:cs="Arial"/>
          <w:sz w:val="14"/>
          <w:szCs w:val="14"/>
        </w:rPr>
        <w:t xml:space="preserve">Figura </w:t>
      </w:r>
      <w:r w:rsidR="000263FA">
        <w:rPr>
          <w:rFonts w:ascii="Verdana" w:hAnsi="Verdana" w:cs="Arial"/>
          <w:sz w:val="14"/>
          <w:szCs w:val="14"/>
        </w:rPr>
        <w:t>4</w:t>
      </w:r>
      <w:r w:rsidRPr="00CF7AF9">
        <w:rPr>
          <w:rFonts w:ascii="Verdana" w:hAnsi="Verdana" w:cs="Arial"/>
          <w:sz w:val="14"/>
          <w:szCs w:val="14"/>
        </w:rPr>
        <w:t>: Produtos primários e secundários por tecnologia</w:t>
      </w:r>
    </w:p>
    <w:p w14:paraId="17AEC07A" w14:textId="63B44959" w:rsidR="0083729A" w:rsidRPr="009A0E2C" w:rsidRDefault="0083729A" w:rsidP="009A0E2C">
      <w:pPr>
        <w:pStyle w:val="Ttulo2"/>
        <w:rPr>
          <w:rFonts w:ascii="Verdana" w:hAnsi="Verdana"/>
          <w:sz w:val="18"/>
          <w:szCs w:val="18"/>
        </w:rPr>
      </w:pPr>
      <w:r w:rsidRPr="00C24CA5">
        <w:rPr>
          <w:rFonts w:ascii="Verdana" w:hAnsi="Verdana"/>
          <w:sz w:val="18"/>
          <w:szCs w:val="18"/>
        </w:rPr>
        <w:br w:type="page"/>
      </w:r>
      <w:bookmarkStart w:id="33" w:name="_Toc216807402"/>
      <w:r w:rsidRPr="009A0E2C">
        <w:rPr>
          <w:rFonts w:ascii="Verdana" w:hAnsi="Verdana"/>
          <w:i w:val="0"/>
          <w:iCs w:val="0"/>
          <w:sz w:val="24"/>
          <w:szCs w:val="24"/>
        </w:rPr>
        <w:lastRenderedPageBreak/>
        <w:t>VANTAGENS E DESVANTAGENS DAS TECNOLOGIAS</w:t>
      </w:r>
      <w:bookmarkEnd w:id="33"/>
    </w:p>
    <w:tbl>
      <w:tblPr>
        <w:tblW w:w="9039" w:type="dxa"/>
        <w:tblCellMar>
          <w:left w:w="0" w:type="dxa"/>
          <w:right w:w="0" w:type="dxa"/>
        </w:tblCellMar>
        <w:tblLook w:val="0420" w:firstRow="1" w:lastRow="0" w:firstColumn="0" w:lastColumn="0" w:noHBand="0" w:noVBand="1"/>
      </w:tblPr>
      <w:tblGrid>
        <w:gridCol w:w="1452"/>
        <w:gridCol w:w="3453"/>
        <w:gridCol w:w="4134"/>
      </w:tblGrid>
      <w:tr w:rsidR="0083729A" w:rsidRPr="008403BA" w14:paraId="11E452BC" w14:textId="77777777" w:rsidTr="009A0E2C">
        <w:trPr>
          <w:trHeight w:val="250"/>
        </w:trPr>
        <w:tc>
          <w:tcPr>
            <w:tcW w:w="12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14:paraId="261ABA60" w14:textId="77777777" w:rsidR="0083729A" w:rsidRPr="00EA166F" w:rsidRDefault="0083729A" w:rsidP="00EB3294">
            <w:pPr>
              <w:spacing w:after="160" w:line="360" w:lineRule="auto"/>
              <w:jc w:val="center"/>
              <w:rPr>
                <w:rFonts w:ascii="Verdana" w:hAnsi="Verdana" w:cs="Arial"/>
                <w:sz w:val="14"/>
                <w:szCs w:val="14"/>
              </w:rPr>
            </w:pPr>
            <w:r w:rsidRPr="00EA166F">
              <w:rPr>
                <w:rFonts w:ascii="Verdana" w:hAnsi="Verdana" w:cs="Arial"/>
                <w:b/>
                <w:bCs/>
                <w:sz w:val="14"/>
                <w:szCs w:val="14"/>
              </w:rPr>
              <w:t>Tecnologia</w:t>
            </w:r>
          </w:p>
        </w:tc>
        <w:tc>
          <w:tcPr>
            <w:tcW w:w="35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14:paraId="6A6CB53C" w14:textId="77777777" w:rsidR="0083729A" w:rsidRPr="00EA166F" w:rsidRDefault="0083729A" w:rsidP="00EB3294">
            <w:pPr>
              <w:spacing w:after="160" w:line="360" w:lineRule="auto"/>
              <w:jc w:val="center"/>
              <w:rPr>
                <w:rFonts w:ascii="Verdana" w:hAnsi="Verdana" w:cs="Arial"/>
                <w:sz w:val="14"/>
                <w:szCs w:val="14"/>
              </w:rPr>
            </w:pPr>
            <w:r w:rsidRPr="00EA166F">
              <w:rPr>
                <w:rFonts w:ascii="Verdana" w:hAnsi="Verdana" w:cs="Arial"/>
                <w:b/>
                <w:bCs/>
                <w:sz w:val="14"/>
                <w:szCs w:val="14"/>
              </w:rPr>
              <w:t>Vantagens</w:t>
            </w:r>
          </w:p>
        </w:tc>
        <w:tc>
          <w:tcPr>
            <w:tcW w:w="425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14:paraId="6771C01F" w14:textId="77777777" w:rsidR="0083729A" w:rsidRPr="009A0E2C" w:rsidRDefault="0083729A" w:rsidP="00EB3294">
            <w:pPr>
              <w:spacing w:after="160" w:line="360" w:lineRule="auto"/>
              <w:jc w:val="center"/>
              <w:rPr>
                <w:rFonts w:ascii="Verdana" w:hAnsi="Verdana" w:cs="Arial"/>
                <w:sz w:val="14"/>
                <w:szCs w:val="14"/>
              </w:rPr>
            </w:pPr>
            <w:r w:rsidRPr="009A0E2C">
              <w:rPr>
                <w:rFonts w:ascii="Verdana" w:hAnsi="Verdana" w:cs="Arial"/>
                <w:b/>
                <w:bCs/>
                <w:sz w:val="14"/>
                <w:szCs w:val="14"/>
              </w:rPr>
              <w:t>Desvantagens</w:t>
            </w:r>
          </w:p>
        </w:tc>
      </w:tr>
      <w:tr w:rsidR="0083729A" w:rsidRPr="008403BA" w14:paraId="52339F08" w14:textId="77777777" w:rsidTr="009A0E2C">
        <w:trPr>
          <w:trHeight w:val="2740"/>
        </w:trPr>
        <w:tc>
          <w:tcPr>
            <w:tcW w:w="1242"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7F46B83B"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Incineração</w:t>
            </w:r>
          </w:p>
        </w:tc>
        <w:tc>
          <w:tcPr>
            <w:tcW w:w="354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5716A9A4"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Redução do volume e massa dos resíduos;</w:t>
            </w:r>
          </w:p>
          <w:p w14:paraId="1B76DC4F"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Destruição completa da maioria dos resíduos orgânicos perigosos;</w:t>
            </w:r>
          </w:p>
          <w:p w14:paraId="39EE9379"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Recuperação de energia (elétrica e/ou vapor d’água), que pode permitir a redução de custos operacionais</w:t>
            </w:r>
          </w:p>
          <w:p w14:paraId="109C5B75"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Vida útil do empreendimento é de 30 anos</w:t>
            </w:r>
          </w:p>
        </w:tc>
        <w:tc>
          <w:tcPr>
            <w:tcW w:w="425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596D4A74" w14:textId="77777777" w:rsidR="0083729A" w:rsidRPr="009A0E2C" w:rsidRDefault="0083729A" w:rsidP="00EB3294">
            <w:pPr>
              <w:spacing w:after="160" w:line="360" w:lineRule="auto"/>
              <w:rPr>
                <w:rFonts w:ascii="Verdana" w:hAnsi="Verdana" w:cs="Arial"/>
                <w:sz w:val="12"/>
                <w:szCs w:val="12"/>
              </w:rPr>
            </w:pPr>
            <w:r w:rsidRPr="009A0E2C">
              <w:rPr>
                <w:rFonts w:ascii="Verdana" w:hAnsi="Verdana" w:cs="Arial"/>
                <w:sz w:val="12"/>
                <w:szCs w:val="12"/>
              </w:rPr>
              <w:t>- Custo elevado de implantação e operação, devido principalmente aos controles ambientais;</w:t>
            </w:r>
          </w:p>
          <w:p w14:paraId="50CE31C3" w14:textId="77777777" w:rsidR="0083729A" w:rsidRPr="009A0E2C" w:rsidRDefault="0083729A" w:rsidP="00EB3294">
            <w:pPr>
              <w:spacing w:after="160" w:line="360" w:lineRule="auto"/>
              <w:rPr>
                <w:rFonts w:ascii="Verdana" w:hAnsi="Verdana" w:cs="Arial"/>
                <w:sz w:val="12"/>
                <w:szCs w:val="12"/>
              </w:rPr>
            </w:pPr>
            <w:r w:rsidRPr="009A0E2C">
              <w:rPr>
                <w:rFonts w:ascii="Verdana" w:hAnsi="Verdana" w:cs="Arial"/>
                <w:sz w:val="12"/>
                <w:szCs w:val="12"/>
              </w:rPr>
              <w:t xml:space="preserve"> - Necessidade de mão de obra qualificada; - Maiores receios da sociedade de riscos à saúde devido às emissões de dioxinas, em relação às outras tecnologias.</w:t>
            </w:r>
          </w:p>
          <w:p w14:paraId="1157D5B7" w14:textId="77777777" w:rsidR="0083729A" w:rsidRPr="009A0E2C" w:rsidRDefault="0083729A" w:rsidP="00EB3294">
            <w:pPr>
              <w:spacing w:after="160" w:line="360" w:lineRule="auto"/>
              <w:rPr>
                <w:rFonts w:ascii="Verdana" w:hAnsi="Verdana" w:cs="Arial"/>
                <w:sz w:val="12"/>
                <w:szCs w:val="12"/>
              </w:rPr>
            </w:pPr>
            <w:r w:rsidRPr="009A0E2C">
              <w:rPr>
                <w:rFonts w:ascii="Verdana" w:hAnsi="Verdana" w:cs="Arial"/>
                <w:sz w:val="12"/>
                <w:szCs w:val="12"/>
              </w:rPr>
              <w:t>- Tempo estimado para licenciamento é de 24 a 36 meses (EIRA-RIMA) e construção é de 48 meses</w:t>
            </w:r>
          </w:p>
          <w:p w14:paraId="71AE9915" w14:textId="77777777" w:rsidR="0083729A" w:rsidRPr="009A0E2C" w:rsidRDefault="0083729A" w:rsidP="00EB3294">
            <w:pPr>
              <w:spacing w:after="160" w:line="360" w:lineRule="auto"/>
              <w:rPr>
                <w:rFonts w:ascii="Verdana" w:hAnsi="Verdana" w:cs="Arial"/>
                <w:sz w:val="12"/>
                <w:szCs w:val="12"/>
              </w:rPr>
            </w:pPr>
            <w:r w:rsidRPr="009A0E2C">
              <w:rPr>
                <w:rFonts w:ascii="Verdana" w:hAnsi="Verdana" w:cs="Arial"/>
                <w:sz w:val="12"/>
                <w:szCs w:val="12"/>
              </w:rPr>
              <w:t>- Auto valor de Investimento, sendo rentável em grande escala, acima em Município de 1.000 habitantes.</w:t>
            </w:r>
          </w:p>
        </w:tc>
      </w:tr>
      <w:tr w:rsidR="0083729A" w:rsidRPr="008403BA" w14:paraId="04B3B9F1" w14:textId="77777777" w:rsidTr="00EB3294">
        <w:trPr>
          <w:trHeight w:val="584"/>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2168DF08"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xml:space="preserve">Pirólise </w:t>
            </w:r>
          </w:p>
        </w:tc>
        <w:tc>
          <w:tcPr>
            <w:tcW w:w="354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4F4109AD"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Possibilidade de modularidade das plantas industriais conforme demandas locais;</w:t>
            </w:r>
          </w:p>
          <w:p w14:paraId="0D1D0E8A"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Desvinculação da produção de eletricidade, pois combustíveis resultantes podem ser transportados até as centrais termelétricas;</w:t>
            </w:r>
          </w:p>
          <w:p w14:paraId="2EC36BB2"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Possibilidade de utilização de combustível auxiliar de baixo custo (como biomassa ou biogás);</w:t>
            </w:r>
          </w:p>
          <w:p w14:paraId="1A0761E9"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Sistema de alimentação automático (contínua) ou semiautomático (em batelada)</w:t>
            </w:r>
          </w:p>
          <w:p w14:paraId="2843DDBF"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Presença de queimadores auxiliares;</w:t>
            </w:r>
          </w:p>
          <w:p w14:paraId="4E9EA168"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Não exige grandes áreas como o aterro, apenas a área da usina.</w:t>
            </w:r>
          </w:p>
          <w:p w14:paraId="36A2F563"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Vida útil do empreendimento é de 20 anos</w:t>
            </w:r>
          </w:p>
          <w:p w14:paraId="67098B84" w14:textId="77777777" w:rsidR="0083729A" w:rsidRDefault="0083729A" w:rsidP="00EB3294">
            <w:pPr>
              <w:spacing w:after="160"/>
              <w:rPr>
                <w:rFonts w:ascii="Verdana" w:hAnsi="Verdana" w:cs="Arial"/>
                <w:sz w:val="12"/>
                <w:szCs w:val="12"/>
              </w:rPr>
            </w:pPr>
            <w:r w:rsidRPr="009A0E2C">
              <w:rPr>
                <w:rFonts w:ascii="Verdana" w:hAnsi="Verdana" w:cs="Arial"/>
                <w:sz w:val="12"/>
                <w:szCs w:val="12"/>
              </w:rPr>
              <w:t>- - Tempo estimado para licenciamento é de 12 meses e construção é de 24 meses</w:t>
            </w:r>
          </w:p>
          <w:p w14:paraId="24ACB24E" w14:textId="7A2D7092" w:rsidR="003A27C8" w:rsidRPr="009A0E2C" w:rsidRDefault="003A27C8" w:rsidP="00EB3294">
            <w:pPr>
              <w:spacing w:after="160"/>
              <w:rPr>
                <w:rFonts w:ascii="Verdana" w:hAnsi="Verdana" w:cs="Arial"/>
                <w:sz w:val="12"/>
                <w:szCs w:val="12"/>
              </w:rPr>
            </w:pPr>
            <w:r w:rsidRPr="009A0E2C">
              <w:rPr>
                <w:rFonts w:ascii="Verdana" w:hAnsi="Verdana" w:cs="Arial"/>
                <w:sz w:val="12"/>
                <w:szCs w:val="12"/>
              </w:rPr>
              <w:t xml:space="preserve">- </w:t>
            </w:r>
            <w:r w:rsidRPr="003A27C8">
              <w:rPr>
                <w:rFonts w:ascii="Verdana" w:hAnsi="Verdana" w:cs="Arial"/>
                <w:sz w:val="12"/>
                <w:szCs w:val="12"/>
              </w:rPr>
              <w:t>A tecnologia de pirólise apresenta maturidade consolidada no exterior, porém ainda não há plantas em regime comercial com RSU no Brasil, o que requer tratamento diferenciado de alocação de risco no contrato.”</w:t>
            </w:r>
          </w:p>
        </w:tc>
        <w:tc>
          <w:tcPr>
            <w:tcW w:w="425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10411DED"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Heterogeneidade dos RSU dificulta o controle de variáveis operacionais;</w:t>
            </w:r>
          </w:p>
          <w:p w14:paraId="2D25BA6E"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Processo mais lento que a incineração e com maior consumo de combustível auxiliar;</w:t>
            </w:r>
          </w:p>
          <w:p w14:paraId="1B6DE3AE"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Elevado custo operacional e de manutenção;</w:t>
            </w:r>
          </w:p>
          <w:p w14:paraId="61C45C41"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Constante trabalho de limpeza no sistema de alimentação de combustível auxiliar;</w:t>
            </w:r>
          </w:p>
          <w:p w14:paraId="451425D8"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Elevado custo de tratamento dos efluentes gasosos e líquidos.</w:t>
            </w:r>
          </w:p>
          <w:p w14:paraId="68E3C2C4"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Como não temos uma planta em operação em regime comercial, não foi possível estimar a vida útil do empreendimento.</w:t>
            </w:r>
          </w:p>
        </w:tc>
      </w:tr>
      <w:tr w:rsidR="0083729A" w:rsidRPr="008403BA" w14:paraId="23FB1DAE" w14:textId="77777777" w:rsidTr="00EB3294">
        <w:trPr>
          <w:trHeight w:val="584"/>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7DF0F2C4" w14:textId="1ACFFA39" w:rsidR="0083729A" w:rsidRPr="009A0E2C" w:rsidRDefault="00C65485" w:rsidP="00EB3294">
            <w:pPr>
              <w:spacing w:after="160"/>
              <w:rPr>
                <w:rFonts w:ascii="Verdana" w:hAnsi="Verdana" w:cs="Arial"/>
                <w:sz w:val="12"/>
                <w:szCs w:val="12"/>
              </w:rPr>
            </w:pPr>
            <w:r>
              <w:rPr>
                <w:rFonts w:ascii="Verdana" w:hAnsi="Verdana" w:cs="Arial"/>
                <w:sz w:val="12"/>
                <w:szCs w:val="12"/>
              </w:rPr>
              <w:t>Gaseificação/pirólise</w:t>
            </w:r>
          </w:p>
        </w:tc>
        <w:tc>
          <w:tcPr>
            <w:tcW w:w="354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1F9E4D74"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Redução do volume de resíduos a ser disposto (cerca de 90%)</w:t>
            </w:r>
          </w:p>
          <w:p w14:paraId="170E258C"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As cinzas e o carbono residual permanecem no gaseificador, diminuindo assim a emissão de particulados;</w:t>
            </w:r>
          </w:p>
          <w:p w14:paraId="14C32D80"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Alta eficiência térmica, variando de 60% a 90%, conforme o sistema implementado;</w:t>
            </w:r>
          </w:p>
          <w:p w14:paraId="1EB53F79" w14:textId="3C185BFE"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xml:space="preserve">- Associada a catalisadores, como alumínio e zinco, a </w:t>
            </w:r>
            <w:r w:rsidR="00C65485">
              <w:rPr>
                <w:rFonts w:ascii="Verdana" w:hAnsi="Verdana" w:cs="Arial"/>
                <w:sz w:val="12"/>
                <w:szCs w:val="12"/>
              </w:rPr>
              <w:t>gaseificação/pirólise</w:t>
            </w:r>
            <w:r w:rsidRPr="009A0E2C">
              <w:rPr>
                <w:rFonts w:ascii="Verdana" w:hAnsi="Verdana" w:cs="Arial"/>
                <w:sz w:val="12"/>
                <w:szCs w:val="12"/>
              </w:rPr>
              <w:t xml:space="preserve"> aumenta a produção de H2 e CO (</w:t>
            </w:r>
            <w:proofErr w:type="spellStart"/>
            <w:r w:rsidRPr="009A0E2C">
              <w:rPr>
                <w:rFonts w:ascii="Verdana" w:hAnsi="Verdana" w:cs="Arial"/>
                <w:sz w:val="12"/>
                <w:szCs w:val="12"/>
              </w:rPr>
              <w:t>gáscombustível</w:t>
            </w:r>
            <w:proofErr w:type="spellEnd"/>
            <w:r w:rsidRPr="009A0E2C">
              <w:rPr>
                <w:rFonts w:ascii="Verdana" w:hAnsi="Verdana" w:cs="Arial"/>
                <w:sz w:val="12"/>
                <w:szCs w:val="12"/>
              </w:rPr>
              <w:t>) e diminui a produção de CO2;</w:t>
            </w:r>
          </w:p>
          <w:p w14:paraId="2A50D2BC"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Não exige grandes áreas como aterro, apenas a área da usina.</w:t>
            </w:r>
          </w:p>
          <w:p w14:paraId="79B13E99"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Menor emissão de poluentes atmosféricos, em relação à incineração;</w:t>
            </w:r>
          </w:p>
          <w:p w14:paraId="76F684F0" w14:textId="4237F58B"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Vida útil do empreendimento é de 30 anos</w:t>
            </w:r>
          </w:p>
        </w:tc>
        <w:tc>
          <w:tcPr>
            <w:tcW w:w="425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6A56D4D6"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O resíduo deve estar seco, com umidade controlada de 18% a 25%</w:t>
            </w:r>
          </w:p>
          <w:p w14:paraId="202FF414" w14:textId="7777777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Potencial de fusão das cinzas a temperaturas acima de 900º C, que pode aumentar corrosão no equipamento;</w:t>
            </w:r>
          </w:p>
          <w:p w14:paraId="6AB3710A" w14:textId="17AC60F7"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xml:space="preserve">- O alcatrão formado durante o processo de </w:t>
            </w:r>
            <w:r w:rsidR="00C65485">
              <w:rPr>
                <w:rFonts w:ascii="Verdana" w:hAnsi="Verdana" w:cs="Arial"/>
                <w:sz w:val="12"/>
                <w:szCs w:val="12"/>
              </w:rPr>
              <w:t>gaseificação/pirólise</w:t>
            </w:r>
            <w:r w:rsidRPr="009A0E2C">
              <w:rPr>
                <w:rFonts w:ascii="Verdana" w:hAnsi="Verdana" w:cs="Arial"/>
                <w:sz w:val="12"/>
                <w:szCs w:val="12"/>
              </w:rPr>
              <w:t xml:space="preserve">, se não completamente abatido, pode limitar as aplicações do </w:t>
            </w:r>
            <w:proofErr w:type="spellStart"/>
            <w:r w:rsidRPr="009A0E2C">
              <w:rPr>
                <w:rFonts w:ascii="Verdana" w:hAnsi="Verdana" w:cs="Arial"/>
                <w:sz w:val="12"/>
                <w:szCs w:val="12"/>
              </w:rPr>
              <w:t>syngas</w:t>
            </w:r>
            <w:proofErr w:type="spellEnd"/>
            <w:r w:rsidRPr="009A0E2C">
              <w:rPr>
                <w:rFonts w:ascii="Verdana" w:hAnsi="Verdana" w:cs="Arial"/>
                <w:sz w:val="12"/>
                <w:szCs w:val="12"/>
              </w:rPr>
              <w:t>.</w:t>
            </w:r>
          </w:p>
          <w:p w14:paraId="01047B4E" w14:textId="56AAFC3E" w:rsidR="0083729A" w:rsidRPr="009A0E2C" w:rsidRDefault="0083729A" w:rsidP="00EB3294">
            <w:pPr>
              <w:spacing w:after="160"/>
              <w:rPr>
                <w:rFonts w:ascii="Verdana" w:hAnsi="Verdana" w:cs="Arial"/>
                <w:sz w:val="12"/>
                <w:szCs w:val="12"/>
              </w:rPr>
            </w:pPr>
            <w:r w:rsidRPr="009A0E2C">
              <w:rPr>
                <w:rFonts w:ascii="Verdana" w:hAnsi="Verdana" w:cs="Arial"/>
                <w:sz w:val="12"/>
                <w:szCs w:val="12"/>
              </w:rPr>
              <w:t xml:space="preserve">- O </w:t>
            </w:r>
            <w:proofErr w:type="spellStart"/>
            <w:r w:rsidRPr="009A0E2C">
              <w:rPr>
                <w:rFonts w:ascii="Verdana" w:hAnsi="Verdana" w:cs="Arial"/>
                <w:sz w:val="12"/>
                <w:szCs w:val="12"/>
              </w:rPr>
              <w:t>syngás</w:t>
            </w:r>
            <w:proofErr w:type="spellEnd"/>
            <w:r w:rsidRPr="009A0E2C">
              <w:rPr>
                <w:rFonts w:ascii="Verdana" w:hAnsi="Verdana" w:cs="Arial"/>
                <w:sz w:val="12"/>
                <w:szCs w:val="12"/>
              </w:rPr>
              <w:t xml:space="preserve"> resultante do processo de </w:t>
            </w:r>
            <w:r w:rsidR="00C65485">
              <w:rPr>
                <w:rFonts w:ascii="Verdana" w:hAnsi="Verdana" w:cs="Arial"/>
                <w:sz w:val="12"/>
                <w:szCs w:val="12"/>
              </w:rPr>
              <w:t>gaseificação/pirólise</w:t>
            </w:r>
            <w:r w:rsidRPr="009A0E2C">
              <w:rPr>
                <w:rFonts w:ascii="Verdana" w:hAnsi="Verdana" w:cs="Arial"/>
                <w:sz w:val="12"/>
                <w:szCs w:val="12"/>
              </w:rPr>
              <w:t xml:space="preserve"> possui baixo PCI.</w:t>
            </w:r>
          </w:p>
        </w:tc>
      </w:tr>
    </w:tbl>
    <w:p w14:paraId="73AE547B" w14:textId="6B6006FD" w:rsidR="0083729A" w:rsidRDefault="0083729A" w:rsidP="0083729A">
      <w:pPr>
        <w:spacing w:line="360" w:lineRule="auto"/>
        <w:jc w:val="center"/>
        <w:rPr>
          <w:rFonts w:ascii="Verdana" w:hAnsi="Verdana" w:cs="Arial"/>
          <w:sz w:val="14"/>
          <w:szCs w:val="14"/>
        </w:rPr>
      </w:pPr>
      <w:r w:rsidRPr="00E65649">
        <w:rPr>
          <w:rFonts w:ascii="Verdana" w:hAnsi="Verdana" w:cs="Arial"/>
          <w:sz w:val="14"/>
          <w:szCs w:val="14"/>
        </w:rPr>
        <w:t xml:space="preserve">Tabela </w:t>
      </w:r>
      <w:r w:rsidR="000263FA">
        <w:rPr>
          <w:rFonts w:ascii="Verdana" w:hAnsi="Verdana" w:cs="Arial"/>
          <w:sz w:val="14"/>
          <w:szCs w:val="14"/>
        </w:rPr>
        <w:t>2</w:t>
      </w:r>
      <w:r w:rsidRPr="00E65649">
        <w:rPr>
          <w:rFonts w:ascii="Verdana" w:hAnsi="Verdana" w:cs="Arial"/>
          <w:sz w:val="14"/>
          <w:szCs w:val="14"/>
        </w:rPr>
        <w:t>: Vantagens e Desvantagens das Tecnologias</w:t>
      </w:r>
    </w:p>
    <w:p w14:paraId="2CA1A502" w14:textId="63AE9A6D" w:rsidR="00836CD7" w:rsidRPr="00836CD7" w:rsidRDefault="00836CD7" w:rsidP="00836CD7">
      <w:pPr>
        <w:pStyle w:val="Ttulo2"/>
        <w:rPr>
          <w:rFonts w:ascii="Verdana" w:hAnsi="Verdana"/>
          <w:i w:val="0"/>
          <w:iCs w:val="0"/>
          <w:sz w:val="24"/>
          <w:szCs w:val="24"/>
        </w:rPr>
      </w:pPr>
      <w:bookmarkStart w:id="34" w:name="_Toc216807403"/>
      <w:r w:rsidRPr="00836CD7">
        <w:rPr>
          <w:rFonts w:ascii="Verdana" w:hAnsi="Verdana"/>
          <w:i w:val="0"/>
          <w:iCs w:val="0"/>
          <w:sz w:val="24"/>
          <w:szCs w:val="24"/>
        </w:rPr>
        <w:lastRenderedPageBreak/>
        <w:t>TABELA DE COMPARAÇÃO DAS TECNOLOGIAS PARA APROVEITAMENTO ENERGÉTICO DE RSU</w:t>
      </w:r>
      <w:bookmarkEnd w:id="34"/>
    </w:p>
    <w:tbl>
      <w:tblPr>
        <w:tblStyle w:val="Tabelacomgrade"/>
        <w:tblW w:w="0" w:type="auto"/>
        <w:tblLook w:val="04A0" w:firstRow="1" w:lastRow="0" w:firstColumn="1" w:lastColumn="0" w:noHBand="0" w:noVBand="1"/>
      </w:tblPr>
      <w:tblGrid>
        <w:gridCol w:w="2397"/>
        <w:gridCol w:w="2051"/>
        <w:gridCol w:w="2068"/>
        <w:gridCol w:w="2121"/>
      </w:tblGrid>
      <w:tr w:rsidR="00836CD7" w:rsidRPr="00836CD7" w14:paraId="429B44BE" w14:textId="77777777" w:rsidTr="00836CD7">
        <w:trPr>
          <w:trHeight w:val="720"/>
        </w:trPr>
        <w:tc>
          <w:tcPr>
            <w:tcW w:w="2397" w:type="dxa"/>
            <w:hideMark/>
          </w:tcPr>
          <w:p w14:paraId="5CA909A7"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Critério</w:t>
            </w:r>
          </w:p>
        </w:tc>
        <w:tc>
          <w:tcPr>
            <w:tcW w:w="2051" w:type="dxa"/>
            <w:hideMark/>
          </w:tcPr>
          <w:p w14:paraId="5BE43072"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Biodigestão Anaeróbia (FORSU)</w:t>
            </w:r>
          </w:p>
        </w:tc>
        <w:tc>
          <w:tcPr>
            <w:tcW w:w="2068" w:type="dxa"/>
            <w:hideMark/>
          </w:tcPr>
          <w:p w14:paraId="5C236B04"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Gaseificação (RSU seco / CDR)</w:t>
            </w:r>
          </w:p>
        </w:tc>
        <w:tc>
          <w:tcPr>
            <w:tcW w:w="2121" w:type="dxa"/>
            <w:hideMark/>
          </w:tcPr>
          <w:p w14:paraId="55CD5DFB"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Pirólise (RSU seco / CDR)</w:t>
            </w:r>
          </w:p>
        </w:tc>
      </w:tr>
      <w:tr w:rsidR="00836CD7" w:rsidRPr="00836CD7" w14:paraId="655919AA" w14:textId="77777777" w:rsidTr="00836CD7">
        <w:trPr>
          <w:trHeight w:val="720"/>
        </w:trPr>
        <w:tc>
          <w:tcPr>
            <w:tcW w:w="2397" w:type="dxa"/>
            <w:hideMark/>
          </w:tcPr>
          <w:p w14:paraId="59A90FB4"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Maturidade tecnológica</w:t>
            </w:r>
          </w:p>
        </w:tc>
        <w:tc>
          <w:tcPr>
            <w:tcW w:w="2051" w:type="dxa"/>
            <w:hideMark/>
          </w:tcPr>
          <w:p w14:paraId="45CC4EB2"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Alta (consolidada no Brasil e no mundo)</w:t>
            </w:r>
          </w:p>
        </w:tc>
        <w:tc>
          <w:tcPr>
            <w:tcW w:w="2068" w:type="dxa"/>
            <w:hideMark/>
          </w:tcPr>
          <w:p w14:paraId="49F3E87E"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 (consolidada para biomassa; ainda emergente para RSU no Brasil)</w:t>
            </w:r>
          </w:p>
        </w:tc>
        <w:tc>
          <w:tcPr>
            <w:tcW w:w="2121" w:type="dxa"/>
            <w:hideMark/>
          </w:tcPr>
          <w:p w14:paraId="2D2AFDD8"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Baixa–média (maturidade internacional moderada; nenhuma planta comercial com RSU no Brasil)</w:t>
            </w:r>
          </w:p>
        </w:tc>
      </w:tr>
      <w:tr w:rsidR="00836CD7" w:rsidRPr="00836CD7" w14:paraId="7F4926AE" w14:textId="77777777" w:rsidTr="00836CD7">
        <w:trPr>
          <w:trHeight w:val="720"/>
        </w:trPr>
        <w:tc>
          <w:tcPr>
            <w:tcW w:w="2397" w:type="dxa"/>
            <w:hideMark/>
          </w:tcPr>
          <w:p w14:paraId="263A7290"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Escopo principal</w:t>
            </w:r>
          </w:p>
        </w:tc>
        <w:tc>
          <w:tcPr>
            <w:tcW w:w="2051" w:type="dxa"/>
            <w:hideMark/>
          </w:tcPr>
          <w:p w14:paraId="2B49D60E"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Fração orgânica (FORSU)</w:t>
            </w:r>
          </w:p>
        </w:tc>
        <w:tc>
          <w:tcPr>
            <w:tcW w:w="2068" w:type="dxa"/>
            <w:hideMark/>
          </w:tcPr>
          <w:p w14:paraId="4AA5A576"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RSU seco, CDR, biomassa</w:t>
            </w:r>
          </w:p>
        </w:tc>
        <w:tc>
          <w:tcPr>
            <w:tcW w:w="2121" w:type="dxa"/>
            <w:hideMark/>
          </w:tcPr>
          <w:p w14:paraId="4FC9798E"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RSU seco, CDR, plásticos</w:t>
            </w:r>
          </w:p>
        </w:tc>
      </w:tr>
      <w:tr w:rsidR="00836CD7" w:rsidRPr="00836CD7" w14:paraId="2D8ECAD1" w14:textId="77777777" w:rsidTr="00836CD7">
        <w:trPr>
          <w:trHeight w:val="720"/>
        </w:trPr>
        <w:tc>
          <w:tcPr>
            <w:tcW w:w="2397" w:type="dxa"/>
            <w:hideMark/>
          </w:tcPr>
          <w:p w14:paraId="345DE935"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CAPEX estimado</w:t>
            </w:r>
          </w:p>
        </w:tc>
        <w:tc>
          <w:tcPr>
            <w:tcW w:w="2051" w:type="dxa"/>
            <w:hideMark/>
          </w:tcPr>
          <w:p w14:paraId="11C863CF"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R$ 1.000 a 1.600 / t/ano</w:t>
            </w:r>
          </w:p>
        </w:tc>
        <w:tc>
          <w:tcPr>
            <w:tcW w:w="2068" w:type="dxa"/>
            <w:hideMark/>
          </w:tcPr>
          <w:p w14:paraId="4FA9AF99"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R$ 3.000 a 5.500 / t/ano</w:t>
            </w:r>
          </w:p>
        </w:tc>
        <w:tc>
          <w:tcPr>
            <w:tcW w:w="2121" w:type="dxa"/>
            <w:hideMark/>
          </w:tcPr>
          <w:p w14:paraId="3BC271A6"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R$ 4.000 a 6.500 / t/ano</w:t>
            </w:r>
          </w:p>
        </w:tc>
      </w:tr>
      <w:tr w:rsidR="00836CD7" w:rsidRPr="00836CD7" w14:paraId="00852C8D" w14:textId="77777777" w:rsidTr="00836CD7">
        <w:trPr>
          <w:trHeight w:val="720"/>
        </w:trPr>
        <w:tc>
          <w:tcPr>
            <w:tcW w:w="2397" w:type="dxa"/>
            <w:hideMark/>
          </w:tcPr>
          <w:p w14:paraId="5A0781C6"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OPEX estimado</w:t>
            </w:r>
          </w:p>
        </w:tc>
        <w:tc>
          <w:tcPr>
            <w:tcW w:w="2051" w:type="dxa"/>
            <w:hideMark/>
          </w:tcPr>
          <w:p w14:paraId="6D0A7E91"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R$ 130 a 220 / t tratada</w:t>
            </w:r>
          </w:p>
        </w:tc>
        <w:tc>
          <w:tcPr>
            <w:tcW w:w="2068" w:type="dxa"/>
            <w:hideMark/>
          </w:tcPr>
          <w:p w14:paraId="46A66142"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R$ 400 a 650 / t tratada</w:t>
            </w:r>
          </w:p>
        </w:tc>
        <w:tc>
          <w:tcPr>
            <w:tcW w:w="2121" w:type="dxa"/>
            <w:hideMark/>
          </w:tcPr>
          <w:p w14:paraId="77EE000F"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R$ 450 a 700 / t tratada</w:t>
            </w:r>
          </w:p>
        </w:tc>
      </w:tr>
      <w:tr w:rsidR="00836CD7" w:rsidRPr="00836CD7" w14:paraId="5F545FB8" w14:textId="77777777" w:rsidTr="00836CD7">
        <w:trPr>
          <w:trHeight w:val="720"/>
        </w:trPr>
        <w:tc>
          <w:tcPr>
            <w:tcW w:w="2397" w:type="dxa"/>
            <w:hideMark/>
          </w:tcPr>
          <w:p w14:paraId="100ABC52"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 xml:space="preserve">Eficiência de Conversão Energética (PCI </w:t>
            </w:r>
            <w:r w:rsidRPr="00836CD7">
              <w:rPr>
                <w:rFonts w:ascii="Arial" w:eastAsia="Batang" w:hAnsi="Arial" w:cs="Arial"/>
                <w:b/>
                <w:bCs/>
                <w:sz w:val="18"/>
                <w:szCs w:val="18"/>
              </w:rPr>
              <w:t>→</w:t>
            </w:r>
            <w:r w:rsidRPr="00836CD7">
              <w:rPr>
                <w:rFonts w:ascii="Verdana" w:eastAsia="Batang" w:hAnsi="Verdana" w:cs="Calibri"/>
                <w:b/>
                <w:bCs/>
                <w:sz w:val="18"/>
                <w:szCs w:val="18"/>
              </w:rPr>
              <w:t xml:space="preserve"> energia </w:t>
            </w:r>
            <w:r w:rsidRPr="00836CD7">
              <w:rPr>
                <w:rFonts w:ascii="Verdana" w:eastAsia="Batang" w:hAnsi="Verdana" w:cs="Verdana"/>
                <w:b/>
                <w:bCs/>
                <w:sz w:val="18"/>
                <w:szCs w:val="18"/>
              </w:rPr>
              <w:t>ú</w:t>
            </w:r>
            <w:r w:rsidRPr="00836CD7">
              <w:rPr>
                <w:rFonts w:ascii="Verdana" w:eastAsia="Batang" w:hAnsi="Verdana" w:cs="Calibri"/>
                <w:b/>
                <w:bCs/>
                <w:sz w:val="18"/>
                <w:szCs w:val="18"/>
              </w:rPr>
              <w:t>til)</w:t>
            </w:r>
          </w:p>
        </w:tc>
        <w:tc>
          <w:tcPr>
            <w:tcW w:w="2051" w:type="dxa"/>
            <w:hideMark/>
          </w:tcPr>
          <w:p w14:paraId="06E757E1"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 xml:space="preserve">18% a 25% (biogás </w:t>
            </w:r>
            <w:r w:rsidRPr="00836CD7">
              <w:rPr>
                <w:rFonts w:ascii="Arial" w:eastAsia="Batang" w:hAnsi="Arial" w:cs="Arial"/>
                <w:sz w:val="18"/>
                <w:szCs w:val="18"/>
              </w:rPr>
              <w:t>→</w:t>
            </w:r>
            <w:r w:rsidRPr="00836CD7">
              <w:rPr>
                <w:rFonts w:ascii="Verdana" w:eastAsia="Batang" w:hAnsi="Verdana" w:cs="Calibri"/>
                <w:sz w:val="18"/>
                <w:szCs w:val="18"/>
              </w:rPr>
              <w:t xml:space="preserve"> energia el</w:t>
            </w:r>
            <w:r w:rsidRPr="00836CD7">
              <w:rPr>
                <w:rFonts w:ascii="Verdana" w:eastAsia="Batang" w:hAnsi="Verdana" w:cs="Verdana"/>
                <w:sz w:val="18"/>
                <w:szCs w:val="18"/>
              </w:rPr>
              <w:t>é</w:t>
            </w:r>
            <w:r w:rsidRPr="00836CD7">
              <w:rPr>
                <w:rFonts w:ascii="Verdana" w:eastAsia="Batang" w:hAnsi="Verdana" w:cs="Calibri"/>
                <w:sz w:val="18"/>
                <w:szCs w:val="18"/>
              </w:rPr>
              <w:t>trica) 55% a 65% (biog</w:t>
            </w:r>
            <w:r w:rsidRPr="00836CD7">
              <w:rPr>
                <w:rFonts w:ascii="Verdana" w:eastAsia="Batang" w:hAnsi="Verdana" w:cs="Verdana"/>
                <w:sz w:val="18"/>
                <w:szCs w:val="18"/>
              </w:rPr>
              <w:t>á</w:t>
            </w:r>
            <w:r w:rsidRPr="00836CD7">
              <w:rPr>
                <w:rFonts w:ascii="Verdana" w:eastAsia="Batang" w:hAnsi="Verdana" w:cs="Calibri"/>
                <w:sz w:val="18"/>
                <w:szCs w:val="18"/>
              </w:rPr>
              <w:t xml:space="preserve">s </w:t>
            </w:r>
            <w:r w:rsidRPr="00836CD7">
              <w:rPr>
                <w:rFonts w:ascii="Arial" w:eastAsia="Batang" w:hAnsi="Arial" w:cs="Arial"/>
                <w:sz w:val="18"/>
                <w:szCs w:val="18"/>
              </w:rPr>
              <w:t>→</w:t>
            </w:r>
            <w:r w:rsidRPr="00836CD7">
              <w:rPr>
                <w:rFonts w:ascii="Verdana" w:eastAsia="Batang" w:hAnsi="Verdana" w:cs="Calibri"/>
                <w:sz w:val="18"/>
                <w:szCs w:val="18"/>
              </w:rPr>
              <w:t xml:space="preserve"> </w:t>
            </w:r>
            <w:proofErr w:type="spellStart"/>
            <w:r w:rsidRPr="00836CD7">
              <w:rPr>
                <w:rFonts w:ascii="Verdana" w:eastAsia="Batang" w:hAnsi="Verdana" w:cs="Calibri"/>
                <w:sz w:val="18"/>
                <w:szCs w:val="18"/>
              </w:rPr>
              <w:t>upgrading</w:t>
            </w:r>
            <w:proofErr w:type="spellEnd"/>
            <w:r w:rsidRPr="00836CD7">
              <w:rPr>
                <w:rFonts w:ascii="Verdana" w:eastAsia="Batang" w:hAnsi="Verdana" w:cs="Calibri"/>
                <w:sz w:val="18"/>
                <w:szCs w:val="18"/>
              </w:rPr>
              <w:t xml:space="preserve"> para biometano)</w:t>
            </w:r>
          </w:p>
        </w:tc>
        <w:tc>
          <w:tcPr>
            <w:tcW w:w="2068" w:type="dxa"/>
            <w:hideMark/>
          </w:tcPr>
          <w:p w14:paraId="742319A8"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30% a 45% (</w:t>
            </w:r>
            <w:proofErr w:type="spellStart"/>
            <w:r w:rsidRPr="00836CD7">
              <w:rPr>
                <w:rFonts w:ascii="Verdana" w:eastAsia="Batang" w:hAnsi="Verdana" w:cs="Calibri"/>
                <w:sz w:val="18"/>
                <w:szCs w:val="18"/>
              </w:rPr>
              <w:t>syngas</w:t>
            </w:r>
            <w:proofErr w:type="spellEnd"/>
            <w:r w:rsidRPr="00836CD7">
              <w:rPr>
                <w:rFonts w:ascii="Verdana" w:eastAsia="Batang" w:hAnsi="Verdana" w:cs="Calibri"/>
                <w:sz w:val="18"/>
                <w:szCs w:val="18"/>
              </w:rPr>
              <w:t xml:space="preserve"> bruto) 20% a 30% energia elétrica líquida</w:t>
            </w:r>
          </w:p>
        </w:tc>
        <w:tc>
          <w:tcPr>
            <w:tcW w:w="2121" w:type="dxa"/>
            <w:hideMark/>
          </w:tcPr>
          <w:p w14:paraId="019C2C19"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20% a 35% (óleo + gás)</w:t>
            </w:r>
          </w:p>
        </w:tc>
      </w:tr>
      <w:tr w:rsidR="00836CD7" w:rsidRPr="00836CD7" w14:paraId="0D6D9A05" w14:textId="77777777" w:rsidTr="00836CD7">
        <w:trPr>
          <w:trHeight w:val="720"/>
        </w:trPr>
        <w:tc>
          <w:tcPr>
            <w:tcW w:w="2397" w:type="dxa"/>
            <w:hideMark/>
          </w:tcPr>
          <w:p w14:paraId="42E90F3B"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Produtos gerados</w:t>
            </w:r>
          </w:p>
        </w:tc>
        <w:tc>
          <w:tcPr>
            <w:tcW w:w="2051" w:type="dxa"/>
            <w:hideMark/>
          </w:tcPr>
          <w:p w14:paraId="01FA1345"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 xml:space="preserve">Biogás, </w:t>
            </w:r>
            <w:proofErr w:type="spellStart"/>
            <w:r w:rsidRPr="00836CD7">
              <w:rPr>
                <w:rFonts w:ascii="Verdana" w:eastAsia="Batang" w:hAnsi="Verdana" w:cs="Calibri"/>
                <w:sz w:val="18"/>
                <w:szCs w:val="18"/>
              </w:rPr>
              <w:t>digestato</w:t>
            </w:r>
            <w:proofErr w:type="spellEnd"/>
            <w:r w:rsidRPr="00836CD7">
              <w:rPr>
                <w:rFonts w:ascii="Verdana" w:eastAsia="Batang" w:hAnsi="Verdana" w:cs="Calibri"/>
                <w:sz w:val="18"/>
                <w:szCs w:val="18"/>
              </w:rPr>
              <w:t>, CO₂</w:t>
            </w:r>
          </w:p>
        </w:tc>
        <w:tc>
          <w:tcPr>
            <w:tcW w:w="2068" w:type="dxa"/>
            <w:hideMark/>
          </w:tcPr>
          <w:p w14:paraId="71C1E075" w14:textId="77777777" w:rsidR="00836CD7" w:rsidRPr="00836CD7" w:rsidRDefault="00836CD7" w:rsidP="00836CD7">
            <w:pPr>
              <w:spacing w:before="240" w:line="360" w:lineRule="auto"/>
              <w:jc w:val="both"/>
              <w:rPr>
                <w:rFonts w:ascii="Verdana" w:eastAsia="Batang" w:hAnsi="Verdana" w:cs="Calibri"/>
                <w:sz w:val="18"/>
                <w:szCs w:val="18"/>
              </w:rPr>
            </w:pPr>
            <w:proofErr w:type="spellStart"/>
            <w:r w:rsidRPr="00836CD7">
              <w:rPr>
                <w:rFonts w:ascii="Verdana" w:eastAsia="Batang" w:hAnsi="Verdana" w:cs="Calibri"/>
                <w:sz w:val="18"/>
                <w:szCs w:val="18"/>
              </w:rPr>
              <w:t>Syngas</w:t>
            </w:r>
            <w:proofErr w:type="spellEnd"/>
            <w:r w:rsidRPr="00836CD7">
              <w:rPr>
                <w:rFonts w:ascii="Verdana" w:eastAsia="Batang" w:hAnsi="Verdana" w:cs="Calibri"/>
                <w:sz w:val="18"/>
                <w:szCs w:val="18"/>
              </w:rPr>
              <w:t xml:space="preserve">, </w:t>
            </w:r>
            <w:proofErr w:type="spellStart"/>
            <w:r w:rsidRPr="00836CD7">
              <w:rPr>
                <w:rFonts w:ascii="Verdana" w:eastAsia="Batang" w:hAnsi="Verdana" w:cs="Calibri"/>
                <w:sz w:val="18"/>
                <w:szCs w:val="18"/>
              </w:rPr>
              <w:t>biochar</w:t>
            </w:r>
            <w:proofErr w:type="spellEnd"/>
            <w:r w:rsidRPr="00836CD7">
              <w:rPr>
                <w:rFonts w:ascii="Verdana" w:eastAsia="Batang" w:hAnsi="Verdana" w:cs="Calibri"/>
                <w:sz w:val="18"/>
                <w:szCs w:val="18"/>
              </w:rPr>
              <w:t>, cinzas</w:t>
            </w:r>
          </w:p>
        </w:tc>
        <w:tc>
          <w:tcPr>
            <w:tcW w:w="2121" w:type="dxa"/>
            <w:hideMark/>
          </w:tcPr>
          <w:p w14:paraId="35CCD0A8"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 xml:space="preserve">Óleo </w:t>
            </w:r>
            <w:proofErr w:type="spellStart"/>
            <w:r w:rsidRPr="00836CD7">
              <w:rPr>
                <w:rFonts w:ascii="Verdana" w:eastAsia="Batang" w:hAnsi="Verdana" w:cs="Calibri"/>
                <w:sz w:val="18"/>
                <w:szCs w:val="18"/>
              </w:rPr>
              <w:t>pirolítico</w:t>
            </w:r>
            <w:proofErr w:type="spellEnd"/>
            <w:r w:rsidRPr="00836CD7">
              <w:rPr>
                <w:rFonts w:ascii="Verdana" w:eastAsia="Batang" w:hAnsi="Verdana" w:cs="Calibri"/>
                <w:sz w:val="18"/>
                <w:szCs w:val="18"/>
              </w:rPr>
              <w:t xml:space="preserve">, gás combustível, </w:t>
            </w:r>
            <w:proofErr w:type="spellStart"/>
            <w:r w:rsidRPr="00836CD7">
              <w:rPr>
                <w:rFonts w:ascii="Verdana" w:eastAsia="Batang" w:hAnsi="Verdana" w:cs="Calibri"/>
                <w:sz w:val="18"/>
                <w:szCs w:val="18"/>
              </w:rPr>
              <w:t>biochar</w:t>
            </w:r>
            <w:proofErr w:type="spellEnd"/>
          </w:p>
        </w:tc>
      </w:tr>
      <w:tr w:rsidR="00836CD7" w:rsidRPr="00836CD7" w14:paraId="51F55F86" w14:textId="77777777" w:rsidTr="00836CD7">
        <w:trPr>
          <w:trHeight w:val="720"/>
        </w:trPr>
        <w:tc>
          <w:tcPr>
            <w:tcW w:w="2397" w:type="dxa"/>
            <w:hideMark/>
          </w:tcPr>
          <w:p w14:paraId="40BA7541"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Aplicação típica</w:t>
            </w:r>
          </w:p>
        </w:tc>
        <w:tc>
          <w:tcPr>
            <w:tcW w:w="2051" w:type="dxa"/>
            <w:hideMark/>
          </w:tcPr>
          <w:p w14:paraId="4C31045F"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Produção de biometano, energia elétrica, biofertilizante</w:t>
            </w:r>
          </w:p>
        </w:tc>
        <w:tc>
          <w:tcPr>
            <w:tcW w:w="2068" w:type="dxa"/>
            <w:hideMark/>
          </w:tcPr>
          <w:p w14:paraId="0F818E7A"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Energia elétrica / térmica, produção de combustíveis sintéticos</w:t>
            </w:r>
          </w:p>
        </w:tc>
        <w:tc>
          <w:tcPr>
            <w:tcW w:w="2121" w:type="dxa"/>
            <w:hideMark/>
          </w:tcPr>
          <w:p w14:paraId="78438940"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Produção de óleo combustível, monômeros químicos</w:t>
            </w:r>
          </w:p>
        </w:tc>
      </w:tr>
      <w:tr w:rsidR="00836CD7" w:rsidRPr="00836CD7" w14:paraId="50A0738F" w14:textId="77777777" w:rsidTr="00836CD7">
        <w:trPr>
          <w:trHeight w:val="720"/>
        </w:trPr>
        <w:tc>
          <w:tcPr>
            <w:tcW w:w="2397" w:type="dxa"/>
            <w:hideMark/>
          </w:tcPr>
          <w:p w14:paraId="4D5E7A82"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Flexibilidade ao tipo de resíduo</w:t>
            </w:r>
          </w:p>
        </w:tc>
        <w:tc>
          <w:tcPr>
            <w:tcW w:w="2051" w:type="dxa"/>
            <w:hideMark/>
          </w:tcPr>
          <w:p w14:paraId="3C8EBD78"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Baixa (exige resíduo orgânico limpo)</w:t>
            </w:r>
          </w:p>
        </w:tc>
        <w:tc>
          <w:tcPr>
            <w:tcW w:w="2068" w:type="dxa"/>
            <w:hideMark/>
          </w:tcPr>
          <w:p w14:paraId="4B07822E"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 (exige preparo, secagem e composição estável)</w:t>
            </w:r>
          </w:p>
        </w:tc>
        <w:tc>
          <w:tcPr>
            <w:tcW w:w="2121" w:type="dxa"/>
            <w:hideMark/>
          </w:tcPr>
          <w:p w14:paraId="7A19F387"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Baixa–média (sensível a contaminantes, cloro, PVC)</w:t>
            </w:r>
          </w:p>
        </w:tc>
      </w:tr>
      <w:tr w:rsidR="00836CD7" w:rsidRPr="00836CD7" w14:paraId="7FC26B08" w14:textId="77777777" w:rsidTr="00836CD7">
        <w:trPr>
          <w:trHeight w:val="720"/>
        </w:trPr>
        <w:tc>
          <w:tcPr>
            <w:tcW w:w="2397" w:type="dxa"/>
            <w:hideMark/>
          </w:tcPr>
          <w:p w14:paraId="367E15FB"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lastRenderedPageBreak/>
              <w:t>Necessidade de pré-tratamento</w:t>
            </w:r>
          </w:p>
        </w:tc>
        <w:tc>
          <w:tcPr>
            <w:tcW w:w="2051" w:type="dxa"/>
            <w:hideMark/>
          </w:tcPr>
          <w:p w14:paraId="1E1E20A4"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Alta (separação e remoção de rejeitos)</w:t>
            </w:r>
          </w:p>
        </w:tc>
        <w:tc>
          <w:tcPr>
            <w:tcW w:w="2068" w:type="dxa"/>
            <w:hideMark/>
          </w:tcPr>
          <w:p w14:paraId="04D700FC"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Muito alta (secagem, CDR, remoção de inertes)</w:t>
            </w:r>
          </w:p>
        </w:tc>
        <w:tc>
          <w:tcPr>
            <w:tcW w:w="2121" w:type="dxa"/>
            <w:hideMark/>
          </w:tcPr>
          <w:p w14:paraId="474D6903"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Muito alta (secagem, preparação granulométrica)</w:t>
            </w:r>
          </w:p>
        </w:tc>
      </w:tr>
      <w:tr w:rsidR="00836CD7" w:rsidRPr="00836CD7" w14:paraId="4FA6CB5A" w14:textId="77777777" w:rsidTr="00836CD7">
        <w:trPr>
          <w:trHeight w:val="720"/>
        </w:trPr>
        <w:tc>
          <w:tcPr>
            <w:tcW w:w="2397" w:type="dxa"/>
            <w:hideMark/>
          </w:tcPr>
          <w:p w14:paraId="60911507"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Dependência de mercado para subprodutos</w:t>
            </w:r>
          </w:p>
        </w:tc>
        <w:tc>
          <w:tcPr>
            <w:tcW w:w="2051" w:type="dxa"/>
            <w:hideMark/>
          </w:tcPr>
          <w:p w14:paraId="38E0A8F3"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Baixa (biometano com demanda crescente)</w:t>
            </w:r>
          </w:p>
        </w:tc>
        <w:tc>
          <w:tcPr>
            <w:tcW w:w="2068" w:type="dxa"/>
            <w:hideMark/>
          </w:tcPr>
          <w:p w14:paraId="1DBE5256"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Baixa/Média (</w:t>
            </w:r>
            <w:proofErr w:type="spellStart"/>
            <w:r w:rsidRPr="00836CD7">
              <w:rPr>
                <w:rFonts w:ascii="Verdana" w:eastAsia="Batang" w:hAnsi="Verdana" w:cs="Calibri"/>
                <w:sz w:val="18"/>
                <w:szCs w:val="18"/>
              </w:rPr>
              <w:t>syngas</w:t>
            </w:r>
            <w:proofErr w:type="spellEnd"/>
            <w:r w:rsidRPr="00836CD7">
              <w:rPr>
                <w:rFonts w:ascii="Verdana" w:eastAsia="Batang" w:hAnsi="Verdana" w:cs="Calibri"/>
                <w:sz w:val="18"/>
                <w:szCs w:val="18"/>
              </w:rPr>
              <w:t xml:space="preserve"> para energia elétrica)</w:t>
            </w:r>
          </w:p>
        </w:tc>
        <w:tc>
          <w:tcPr>
            <w:tcW w:w="2121" w:type="dxa"/>
            <w:hideMark/>
          </w:tcPr>
          <w:p w14:paraId="296981D7"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 xml:space="preserve">Alta (mercado de óleo </w:t>
            </w:r>
            <w:proofErr w:type="spellStart"/>
            <w:r w:rsidRPr="00836CD7">
              <w:rPr>
                <w:rFonts w:ascii="Verdana" w:eastAsia="Batang" w:hAnsi="Verdana" w:cs="Calibri"/>
                <w:sz w:val="18"/>
                <w:szCs w:val="18"/>
              </w:rPr>
              <w:t>pirolítico</w:t>
            </w:r>
            <w:proofErr w:type="spellEnd"/>
            <w:r w:rsidRPr="00836CD7">
              <w:rPr>
                <w:rFonts w:ascii="Verdana" w:eastAsia="Batang" w:hAnsi="Verdana" w:cs="Calibri"/>
                <w:sz w:val="18"/>
                <w:szCs w:val="18"/>
              </w:rPr>
              <w:t xml:space="preserve"> incipiente no Brasil)</w:t>
            </w:r>
          </w:p>
        </w:tc>
      </w:tr>
      <w:tr w:rsidR="00836CD7" w:rsidRPr="00836CD7" w14:paraId="371ED590" w14:textId="77777777" w:rsidTr="00836CD7">
        <w:trPr>
          <w:trHeight w:val="720"/>
        </w:trPr>
        <w:tc>
          <w:tcPr>
            <w:tcW w:w="2397" w:type="dxa"/>
            <w:hideMark/>
          </w:tcPr>
          <w:p w14:paraId="4CD42904"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Risco tecnológico</w:t>
            </w:r>
          </w:p>
        </w:tc>
        <w:tc>
          <w:tcPr>
            <w:tcW w:w="2051" w:type="dxa"/>
            <w:hideMark/>
          </w:tcPr>
          <w:p w14:paraId="023658D2"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Baixo</w:t>
            </w:r>
          </w:p>
        </w:tc>
        <w:tc>
          <w:tcPr>
            <w:tcW w:w="2068" w:type="dxa"/>
            <w:hideMark/>
          </w:tcPr>
          <w:p w14:paraId="79FA2602"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Médio</w:t>
            </w:r>
          </w:p>
        </w:tc>
        <w:tc>
          <w:tcPr>
            <w:tcW w:w="2121" w:type="dxa"/>
            <w:hideMark/>
          </w:tcPr>
          <w:p w14:paraId="0C912400"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Alto</w:t>
            </w:r>
          </w:p>
        </w:tc>
      </w:tr>
      <w:tr w:rsidR="00836CD7" w:rsidRPr="00836CD7" w14:paraId="395D5B5D" w14:textId="77777777" w:rsidTr="00836CD7">
        <w:trPr>
          <w:trHeight w:val="720"/>
        </w:trPr>
        <w:tc>
          <w:tcPr>
            <w:tcW w:w="2397" w:type="dxa"/>
            <w:hideMark/>
          </w:tcPr>
          <w:p w14:paraId="34F3CCAE"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Risco operacional</w:t>
            </w:r>
          </w:p>
        </w:tc>
        <w:tc>
          <w:tcPr>
            <w:tcW w:w="2051" w:type="dxa"/>
            <w:hideMark/>
          </w:tcPr>
          <w:p w14:paraId="0800011C"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Médio (sensível a contaminações físicas)</w:t>
            </w:r>
          </w:p>
        </w:tc>
        <w:tc>
          <w:tcPr>
            <w:tcW w:w="2068" w:type="dxa"/>
            <w:hideMark/>
          </w:tcPr>
          <w:p w14:paraId="0337571B"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Alto (alta complexidade, risco de instabilidade térmica)</w:t>
            </w:r>
          </w:p>
        </w:tc>
        <w:tc>
          <w:tcPr>
            <w:tcW w:w="2121" w:type="dxa"/>
            <w:hideMark/>
          </w:tcPr>
          <w:p w14:paraId="7D1568AB"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Alto (controle térmico complexo; corrosão e formação de alcatrão)</w:t>
            </w:r>
          </w:p>
        </w:tc>
      </w:tr>
      <w:tr w:rsidR="00836CD7" w:rsidRPr="00836CD7" w14:paraId="194464AF" w14:textId="77777777" w:rsidTr="00836CD7">
        <w:trPr>
          <w:trHeight w:val="720"/>
        </w:trPr>
        <w:tc>
          <w:tcPr>
            <w:tcW w:w="2397" w:type="dxa"/>
            <w:hideMark/>
          </w:tcPr>
          <w:p w14:paraId="4D86D746"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Risco regulatório</w:t>
            </w:r>
          </w:p>
        </w:tc>
        <w:tc>
          <w:tcPr>
            <w:tcW w:w="2051" w:type="dxa"/>
            <w:hideMark/>
          </w:tcPr>
          <w:p w14:paraId="48FD8620"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Baixo</w:t>
            </w:r>
          </w:p>
        </w:tc>
        <w:tc>
          <w:tcPr>
            <w:tcW w:w="2068" w:type="dxa"/>
            <w:hideMark/>
          </w:tcPr>
          <w:p w14:paraId="410F5078"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Médio (licenciamento CETESB mais complexo)</w:t>
            </w:r>
          </w:p>
        </w:tc>
        <w:tc>
          <w:tcPr>
            <w:tcW w:w="2121" w:type="dxa"/>
            <w:hideMark/>
          </w:tcPr>
          <w:p w14:paraId="038ED314"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Alto (sem referência nacional, maior rigor no licenciamento)</w:t>
            </w:r>
          </w:p>
        </w:tc>
      </w:tr>
      <w:tr w:rsidR="00836CD7" w:rsidRPr="00836CD7" w14:paraId="69472448" w14:textId="77777777" w:rsidTr="00836CD7">
        <w:trPr>
          <w:trHeight w:val="720"/>
        </w:trPr>
        <w:tc>
          <w:tcPr>
            <w:tcW w:w="2397" w:type="dxa"/>
            <w:hideMark/>
          </w:tcPr>
          <w:p w14:paraId="6FD74CD0"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Adequação para PPPs</w:t>
            </w:r>
          </w:p>
        </w:tc>
        <w:tc>
          <w:tcPr>
            <w:tcW w:w="2051" w:type="dxa"/>
            <w:hideMark/>
          </w:tcPr>
          <w:p w14:paraId="31AAAD17"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Altamente recomendada</w:t>
            </w:r>
          </w:p>
        </w:tc>
        <w:tc>
          <w:tcPr>
            <w:tcW w:w="2068" w:type="dxa"/>
            <w:hideMark/>
          </w:tcPr>
          <w:p w14:paraId="7BBF29FD"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Requer matriz de risco robusta</w:t>
            </w:r>
          </w:p>
        </w:tc>
        <w:tc>
          <w:tcPr>
            <w:tcW w:w="2121" w:type="dxa"/>
            <w:hideMark/>
          </w:tcPr>
          <w:p w14:paraId="6FBAB88E"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Pouco recomendada no Brasil</w:t>
            </w:r>
          </w:p>
        </w:tc>
      </w:tr>
      <w:tr w:rsidR="00836CD7" w:rsidRPr="00836CD7" w14:paraId="737140C4" w14:textId="77777777" w:rsidTr="00836CD7">
        <w:trPr>
          <w:trHeight w:val="720"/>
        </w:trPr>
        <w:tc>
          <w:tcPr>
            <w:tcW w:w="2397" w:type="dxa"/>
            <w:hideMark/>
          </w:tcPr>
          <w:p w14:paraId="6947D25E"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Emissões atmosféricas</w:t>
            </w:r>
          </w:p>
        </w:tc>
        <w:tc>
          <w:tcPr>
            <w:tcW w:w="2051" w:type="dxa"/>
            <w:hideMark/>
          </w:tcPr>
          <w:p w14:paraId="035E55CA"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Baixas (com controle adequando)</w:t>
            </w:r>
          </w:p>
        </w:tc>
        <w:tc>
          <w:tcPr>
            <w:tcW w:w="2068" w:type="dxa"/>
            <w:hideMark/>
          </w:tcPr>
          <w:p w14:paraId="550DE09A"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Médias (necessidade de pós-combustão)</w:t>
            </w:r>
          </w:p>
        </w:tc>
        <w:tc>
          <w:tcPr>
            <w:tcW w:w="2121" w:type="dxa"/>
            <w:hideMark/>
          </w:tcPr>
          <w:p w14:paraId="106E52F5"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Médias (depende de queimadores auxiliares)</w:t>
            </w:r>
          </w:p>
        </w:tc>
      </w:tr>
      <w:tr w:rsidR="00836CD7" w:rsidRPr="00836CD7" w14:paraId="2E695BF0" w14:textId="77777777" w:rsidTr="00836CD7">
        <w:trPr>
          <w:trHeight w:val="720"/>
        </w:trPr>
        <w:tc>
          <w:tcPr>
            <w:tcW w:w="2397" w:type="dxa"/>
            <w:hideMark/>
          </w:tcPr>
          <w:p w14:paraId="5ACE8F25"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Área necessária</w:t>
            </w:r>
          </w:p>
        </w:tc>
        <w:tc>
          <w:tcPr>
            <w:tcW w:w="2051" w:type="dxa"/>
            <w:hideMark/>
          </w:tcPr>
          <w:p w14:paraId="415666AB"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Média/baixa</w:t>
            </w:r>
          </w:p>
        </w:tc>
        <w:tc>
          <w:tcPr>
            <w:tcW w:w="2068" w:type="dxa"/>
            <w:hideMark/>
          </w:tcPr>
          <w:p w14:paraId="2AAD7B00"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w:t>
            </w:r>
          </w:p>
        </w:tc>
        <w:tc>
          <w:tcPr>
            <w:tcW w:w="2121" w:type="dxa"/>
            <w:hideMark/>
          </w:tcPr>
          <w:p w14:paraId="5C547069"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w:t>
            </w:r>
          </w:p>
        </w:tc>
      </w:tr>
      <w:tr w:rsidR="00836CD7" w:rsidRPr="00836CD7" w14:paraId="0E8962E4" w14:textId="77777777" w:rsidTr="00836CD7">
        <w:trPr>
          <w:trHeight w:val="720"/>
        </w:trPr>
        <w:tc>
          <w:tcPr>
            <w:tcW w:w="2397" w:type="dxa"/>
            <w:hideMark/>
          </w:tcPr>
          <w:p w14:paraId="1AF8E054"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Geração de rejeitos</w:t>
            </w:r>
          </w:p>
        </w:tc>
        <w:tc>
          <w:tcPr>
            <w:tcW w:w="2051" w:type="dxa"/>
            <w:hideMark/>
          </w:tcPr>
          <w:p w14:paraId="58C2BDB2"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10% a 15% (rejeito não putrescível)</w:t>
            </w:r>
          </w:p>
        </w:tc>
        <w:tc>
          <w:tcPr>
            <w:tcW w:w="2068" w:type="dxa"/>
            <w:hideMark/>
          </w:tcPr>
          <w:p w14:paraId="41F444EF"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10% a 20% (cinzas, inertes)</w:t>
            </w:r>
          </w:p>
        </w:tc>
        <w:tc>
          <w:tcPr>
            <w:tcW w:w="2121" w:type="dxa"/>
            <w:hideMark/>
          </w:tcPr>
          <w:p w14:paraId="5305548C"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20% a 30% (char, inertes)</w:t>
            </w:r>
          </w:p>
        </w:tc>
      </w:tr>
      <w:tr w:rsidR="00836CD7" w:rsidRPr="00836CD7" w14:paraId="62A411FE" w14:textId="77777777" w:rsidTr="00836CD7">
        <w:trPr>
          <w:trHeight w:val="720"/>
        </w:trPr>
        <w:tc>
          <w:tcPr>
            <w:tcW w:w="2397" w:type="dxa"/>
            <w:hideMark/>
          </w:tcPr>
          <w:p w14:paraId="47A38B1C"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Requisitos de mão de obra</w:t>
            </w:r>
          </w:p>
        </w:tc>
        <w:tc>
          <w:tcPr>
            <w:tcW w:w="2051" w:type="dxa"/>
            <w:hideMark/>
          </w:tcPr>
          <w:p w14:paraId="681C998B"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w:t>
            </w:r>
          </w:p>
        </w:tc>
        <w:tc>
          <w:tcPr>
            <w:tcW w:w="2068" w:type="dxa"/>
            <w:hideMark/>
          </w:tcPr>
          <w:p w14:paraId="2C3B6AAD"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Alta (operadores especializados)</w:t>
            </w:r>
          </w:p>
        </w:tc>
        <w:tc>
          <w:tcPr>
            <w:tcW w:w="2121" w:type="dxa"/>
            <w:hideMark/>
          </w:tcPr>
          <w:p w14:paraId="7E782804"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Alta</w:t>
            </w:r>
          </w:p>
        </w:tc>
      </w:tr>
      <w:tr w:rsidR="00836CD7" w:rsidRPr="00836CD7" w14:paraId="31FB8CD4" w14:textId="77777777" w:rsidTr="00836CD7">
        <w:trPr>
          <w:trHeight w:val="720"/>
        </w:trPr>
        <w:tc>
          <w:tcPr>
            <w:tcW w:w="2397" w:type="dxa"/>
            <w:hideMark/>
          </w:tcPr>
          <w:p w14:paraId="4B5336E2"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Integração com aterro sanitário</w:t>
            </w:r>
          </w:p>
        </w:tc>
        <w:tc>
          <w:tcPr>
            <w:tcW w:w="2051" w:type="dxa"/>
            <w:hideMark/>
          </w:tcPr>
          <w:p w14:paraId="526D4E5F"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 xml:space="preserve">Excelente (redução de orgânicos </w:t>
            </w:r>
            <w:r w:rsidRPr="00836CD7">
              <w:rPr>
                <w:rFonts w:ascii="Arial" w:eastAsia="Batang" w:hAnsi="Arial" w:cs="Arial"/>
                <w:sz w:val="18"/>
                <w:szCs w:val="18"/>
              </w:rPr>
              <w:t>→</w:t>
            </w:r>
            <w:r w:rsidRPr="00836CD7">
              <w:rPr>
                <w:rFonts w:ascii="Verdana" w:eastAsia="Batang" w:hAnsi="Verdana" w:cs="Calibri"/>
                <w:sz w:val="18"/>
                <w:szCs w:val="18"/>
              </w:rPr>
              <w:t xml:space="preserve"> menor emiss</w:t>
            </w:r>
            <w:r w:rsidRPr="00836CD7">
              <w:rPr>
                <w:rFonts w:ascii="Verdana" w:eastAsia="Batang" w:hAnsi="Verdana" w:cs="Verdana"/>
                <w:sz w:val="18"/>
                <w:szCs w:val="18"/>
              </w:rPr>
              <w:t>ã</w:t>
            </w:r>
            <w:r w:rsidRPr="00836CD7">
              <w:rPr>
                <w:rFonts w:ascii="Verdana" w:eastAsia="Batang" w:hAnsi="Verdana" w:cs="Calibri"/>
                <w:sz w:val="18"/>
                <w:szCs w:val="18"/>
              </w:rPr>
              <w:t>o difusa)</w:t>
            </w:r>
          </w:p>
        </w:tc>
        <w:tc>
          <w:tcPr>
            <w:tcW w:w="2068" w:type="dxa"/>
            <w:hideMark/>
          </w:tcPr>
          <w:p w14:paraId="46647D49"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w:t>
            </w:r>
          </w:p>
        </w:tc>
        <w:tc>
          <w:tcPr>
            <w:tcW w:w="2121" w:type="dxa"/>
            <w:hideMark/>
          </w:tcPr>
          <w:p w14:paraId="18272D24"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w:t>
            </w:r>
          </w:p>
        </w:tc>
      </w:tr>
      <w:tr w:rsidR="00836CD7" w:rsidRPr="00836CD7" w14:paraId="78739669" w14:textId="77777777" w:rsidTr="00836CD7">
        <w:trPr>
          <w:trHeight w:val="720"/>
        </w:trPr>
        <w:tc>
          <w:tcPr>
            <w:tcW w:w="2397" w:type="dxa"/>
            <w:hideMark/>
          </w:tcPr>
          <w:p w14:paraId="1A567730"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lastRenderedPageBreak/>
              <w:t>Tempo de implantação</w:t>
            </w:r>
          </w:p>
        </w:tc>
        <w:tc>
          <w:tcPr>
            <w:tcW w:w="2051" w:type="dxa"/>
            <w:hideMark/>
          </w:tcPr>
          <w:p w14:paraId="02271B92"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12–24 meses</w:t>
            </w:r>
          </w:p>
        </w:tc>
        <w:tc>
          <w:tcPr>
            <w:tcW w:w="2068" w:type="dxa"/>
            <w:hideMark/>
          </w:tcPr>
          <w:p w14:paraId="31596D2F"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24–36 meses</w:t>
            </w:r>
          </w:p>
        </w:tc>
        <w:tc>
          <w:tcPr>
            <w:tcW w:w="2121" w:type="dxa"/>
            <w:hideMark/>
          </w:tcPr>
          <w:p w14:paraId="4EBE5FF2"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24–36 meses</w:t>
            </w:r>
          </w:p>
        </w:tc>
      </w:tr>
      <w:tr w:rsidR="00836CD7" w:rsidRPr="00836CD7" w14:paraId="07837298" w14:textId="77777777" w:rsidTr="00836CD7">
        <w:trPr>
          <w:trHeight w:val="720"/>
        </w:trPr>
        <w:tc>
          <w:tcPr>
            <w:tcW w:w="2397" w:type="dxa"/>
            <w:hideMark/>
          </w:tcPr>
          <w:p w14:paraId="055E2FA3"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Risco de desabastecimento de insumos</w:t>
            </w:r>
          </w:p>
        </w:tc>
        <w:tc>
          <w:tcPr>
            <w:tcW w:w="2051" w:type="dxa"/>
            <w:hideMark/>
          </w:tcPr>
          <w:p w14:paraId="09562C80"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Baixo</w:t>
            </w:r>
          </w:p>
        </w:tc>
        <w:tc>
          <w:tcPr>
            <w:tcW w:w="2068" w:type="dxa"/>
            <w:hideMark/>
          </w:tcPr>
          <w:p w14:paraId="49F5EB63"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Médio</w:t>
            </w:r>
          </w:p>
        </w:tc>
        <w:tc>
          <w:tcPr>
            <w:tcW w:w="2121" w:type="dxa"/>
            <w:hideMark/>
          </w:tcPr>
          <w:p w14:paraId="7A541A57"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Alto</w:t>
            </w:r>
          </w:p>
        </w:tc>
      </w:tr>
      <w:tr w:rsidR="00836CD7" w:rsidRPr="00836CD7" w14:paraId="4D917226" w14:textId="77777777" w:rsidTr="00836CD7">
        <w:trPr>
          <w:trHeight w:val="720"/>
        </w:trPr>
        <w:tc>
          <w:tcPr>
            <w:tcW w:w="2397" w:type="dxa"/>
            <w:hideMark/>
          </w:tcPr>
          <w:p w14:paraId="58CFF5C7" w14:textId="77777777" w:rsidR="00836CD7" w:rsidRPr="00836CD7" w:rsidRDefault="00836CD7" w:rsidP="00836CD7">
            <w:pPr>
              <w:spacing w:before="240" w:line="360" w:lineRule="auto"/>
              <w:jc w:val="both"/>
              <w:rPr>
                <w:rFonts w:ascii="Verdana" w:eastAsia="Batang" w:hAnsi="Verdana" w:cs="Calibri"/>
                <w:b/>
                <w:bCs/>
                <w:sz w:val="18"/>
                <w:szCs w:val="18"/>
              </w:rPr>
            </w:pPr>
            <w:r w:rsidRPr="00836CD7">
              <w:rPr>
                <w:rFonts w:ascii="Verdana" w:eastAsia="Batang" w:hAnsi="Verdana" w:cs="Calibri"/>
                <w:b/>
                <w:bCs/>
                <w:sz w:val="18"/>
                <w:szCs w:val="18"/>
              </w:rPr>
              <w:t>Possibilidade de financiamento (BNDES, bancos)</w:t>
            </w:r>
          </w:p>
        </w:tc>
        <w:tc>
          <w:tcPr>
            <w:tcW w:w="2051" w:type="dxa"/>
            <w:hideMark/>
          </w:tcPr>
          <w:p w14:paraId="3D14B4DA"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Alta</w:t>
            </w:r>
          </w:p>
        </w:tc>
        <w:tc>
          <w:tcPr>
            <w:tcW w:w="2068" w:type="dxa"/>
            <w:hideMark/>
          </w:tcPr>
          <w:p w14:paraId="5E6AD5B4"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Média</w:t>
            </w:r>
          </w:p>
        </w:tc>
        <w:tc>
          <w:tcPr>
            <w:tcW w:w="2121" w:type="dxa"/>
            <w:hideMark/>
          </w:tcPr>
          <w:p w14:paraId="4395314F" w14:textId="77777777" w:rsidR="00836CD7" w:rsidRPr="00836CD7" w:rsidRDefault="00836CD7" w:rsidP="00836CD7">
            <w:pPr>
              <w:spacing w:before="240" w:line="360" w:lineRule="auto"/>
              <w:jc w:val="both"/>
              <w:rPr>
                <w:rFonts w:ascii="Verdana" w:eastAsia="Batang" w:hAnsi="Verdana" w:cs="Calibri"/>
                <w:sz w:val="18"/>
                <w:szCs w:val="18"/>
              </w:rPr>
            </w:pPr>
            <w:r w:rsidRPr="00836CD7">
              <w:rPr>
                <w:rFonts w:ascii="Verdana" w:eastAsia="Batang" w:hAnsi="Verdana" w:cs="Calibri"/>
                <w:sz w:val="18"/>
                <w:szCs w:val="18"/>
              </w:rPr>
              <w:t>Baixa</w:t>
            </w:r>
          </w:p>
        </w:tc>
      </w:tr>
    </w:tbl>
    <w:p w14:paraId="5CCE2400" w14:textId="77777777" w:rsidR="00836CD7" w:rsidRPr="00DF13DC" w:rsidRDefault="00836CD7" w:rsidP="00836CD7">
      <w:pPr>
        <w:pStyle w:val="Ttulo1"/>
        <w:ind w:left="357" w:hanging="357"/>
        <w:rPr>
          <w:rFonts w:ascii="Verdana" w:hAnsi="Verdana"/>
          <w:sz w:val="24"/>
          <w:szCs w:val="24"/>
        </w:rPr>
      </w:pPr>
      <w:bookmarkStart w:id="35" w:name="_Toc216807404"/>
      <w:r w:rsidRPr="00DF13DC">
        <w:rPr>
          <w:rFonts w:ascii="Verdana" w:hAnsi="Verdana"/>
          <w:sz w:val="24"/>
          <w:szCs w:val="24"/>
        </w:rPr>
        <w:t>SÍNTESE DA PROPOSTA</w:t>
      </w:r>
      <w:bookmarkEnd w:id="35"/>
    </w:p>
    <w:p w14:paraId="6B480391" w14:textId="77777777" w:rsidR="00836CD7" w:rsidRDefault="00836CD7" w:rsidP="00836CD7">
      <w:pPr>
        <w:spacing w:before="240" w:line="360" w:lineRule="auto"/>
        <w:jc w:val="both"/>
        <w:rPr>
          <w:rFonts w:ascii="Verdana" w:eastAsia="Batang" w:hAnsi="Verdana" w:cs="Calibri"/>
          <w:sz w:val="18"/>
          <w:szCs w:val="18"/>
        </w:rPr>
      </w:pPr>
      <w:r w:rsidRPr="00C42492">
        <w:rPr>
          <w:rFonts w:ascii="Verdana" w:eastAsia="Batang" w:hAnsi="Verdana" w:cs="Calibri"/>
          <w:sz w:val="18"/>
          <w:szCs w:val="18"/>
        </w:rPr>
        <w:t>Esta síntese consolida os aspectos operacionais, financeiros e legais essenciais para subsidiar a decisão dos gestores públicos municipais. A análise integrada dessas dimensões é fundamental para o diagnóstico do cenário atual da gestão de resíduos sólidos em Marília e para o planejamento de um sistema sustentável em consonância com a Política Nacional de Resíduos Sólidos (PNRS), com foco no aproveitamento energético dos resíduos como vetor de eficiência.</w:t>
      </w:r>
    </w:p>
    <w:p w14:paraId="44BDBD46" w14:textId="77777777" w:rsidR="00836CD7" w:rsidRPr="00C42492" w:rsidRDefault="00836CD7" w:rsidP="00836CD7">
      <w:pPr>
        <w:spacing w:before="240" w:line="360" w:lineRule="auto"/>
        <w:jc w:val="both"/>
        <w:rPr>
          <w:rFonts w:ascii="Verdana" w:eastAsia="Batang" w:hAnsi="Verdana" w:cs="Calibri"/>
          <w:sz w:val="18"/>
          <w:szCs w:val="18"/>
        </w:rPr>
      </w:pPr>
      <w:r w:rsidRPr="00C42492">
        <w:rPr>
          <w:rFonts w:ascii="Verdana" w:eastAsia="Batang" w:hAnsi="Verdana" w:cs="Calibri"/>
          <w:sz w:val="18"/>
          <w:szCs w:val="18"/>
        </w:rPr>
        <w:t>A seleção do sistema operacional a ser implantado deve ser precedida por uma avaliação técnica rigorosa, que priorize tecnologias de recuperação para o máximo aproveitamento do potencial calorífico e orgânico dos resíduos. Essa abordagem permite transformar um passivo ambiental em ativo energético, gerando receita por meio da comercialização de energia</w:t>
      </w:r>
      <w:r>
        <w:rPr>
          <w:rFonts w:ascii="Verdana" w:eastAsia="Batang" w:hAnsi="Verdana" w:cs="Calibri"/>
          <w:sz w:val="18"/>
          <w:szCs w:val="18"/>
        </w:rPr>
        <w:t xml:space="preserve"> elétrica</w:t>
      </w:r>
      <w:r w:rsidRPr="00C42492">
        <w:rPr>
          <w:rFonts w:ascii="Verdana" w:eastAsia="Batang" w:hAnsi="Verdana" w:cs="Calibri"/>
          <w:sz w:val="18"/>
          <w:szCs w:val="18"/>
        </w:rPr>
        <w:t>, biometano</w:t>
      </w:r>
      <w:r>
        <w:rPr>
          <w:rFonts w:ascii="Verdana" w:eastAsia="Batang" w:hAnsi="Verdana" w:cs="Calibri"/>
          <w:sz w:val="18"/>
          <w:szCs w:val="18"/>
        </w:rPr>
        <w:t>, CO2</w:t>
      </w:r>
      <w:r w:rsidRPr="00C42492">
        <w:rPr>
          <w:rFonts w:ascii="Verdana" w:eastAsia="Batang" w:hAnsi="Verdana" w:cs="Calibri"/>
          <w:sz w:val="18"/>
          <w:szCs w:val="18"/>
        </w:rPr>
        <w:t xml:space="preserve"> </w:t>
      </w:r>
      <w:r>
        <w:rPr>
          <w:rFonts w:ascii="Verdana" w:eastAsia="Batang" w:hAnsi="Verdana" w:cs="Calibri"/>
          <w:sz w:val="18"/>
          <w:szCs w:val="18"/>
        </w:rPr>
        <w:t>e/</w:t>
      </w:r>
      <w:r w:rsidRPr="00C42492">
        <w:rPr>
          <w:rFonts w:ascii="Verdana" w:eastAsia="Batang" w:hAnsi="Verdana" w:cs="Calibri"/>
          <w:sz w:val="18"/>
          <w:szCs w:val="18"/>
        </w:rPr>
        <w:t xml:space="preserve">ou </w:t>
      </w:r>
      <w:r>
        <w:rPr>
          <w:rFonts w:ascii="Verdana" w:eastAsia="Batang" w:hAnsi="Verdana" w:cs="Calibri"/>
          <w:sz w:val="18"/>
          <w:szCs w:val="18"/>
        </w:rPr>
        <w:t xml:space="preserve">biofertilizantes, </w:t>
      </w:r>
      <w:r w:rsidRPr="00C42492">
        <w:rPr>
          <w:rFonts w:ascii="Verdana" w:eastAsia="Batang" w:hAnsi="Verdana" w:cs="Calibri"/>
          <w:sz w:val="18"/>
          <w:szCs w:val="18"/>
        </w:rPr>
        <w:t>o que resulta em expressiva redução de custos operacionais no manejo e destinação final.</w:t>
      </w:r>
    </w:p>
    <w:p w14:paraId="3E12F9FA" w14:textId="77777777" w:rsidR="00836CD7" w:rsidRDefault="00836CD7" w:rsidP="00836CD7">
      <w:pPr>
        <w:spacing w:before="240" w:line="360" w:lineRule="auto"/>
        <w:jc w:val="both"/>
        <w:rPr>
          <w:rFonts w:ascii="Verdana" w:eastAsia="Batang" w:hAnsi="Verdana" w:cs="Calibri"/>
          <w:sz w:val="18"/>
          <w:szCs w:val="18"/>
        </w:rPr>
      </w:pPr>
      <w:r w:rsidRPr="00C42492">
        <w:rPr>
          <w:rFonts w:ascii="Verdana" w:eastAsia="Batang" w:hAnsi="Verdana" w:cs="Calibri"/>
          <w:sz w:val="18"/>
          <w:szCs w:val="18"/>
        </w:rPr>
        <w:t>A opção mais vantajosa para o município será aquela que, aliando viabilidade financeira e eficiência operacional, maximize não apenas o retorno econômico, mas também os ganhos ambientais</w:t>
      </w:r>
      <w:r>
        <w:rPr>
          <w:rFonts w:ascii="Verdana" w:eastAsia="Batang" w:hAnsi="Verdana" w:cs="Calibri"/>
          <w:sz w:val="18"/>
          <w:szCs w:val="18"/>
        </w:rPr>
        <w:t xml:space="preserve">, </w:t>
      </w:r>
      <w:r w:rsidRPr="00C42492">
        <w:rPr>
          <w:rFonts w:ascii="Verdana" w:eastAsia="Batang" w:hAnsi="Verdana" w:cs="Calibri"/>
          <w:sz w:val="18"/>
          <w:szCs w:val="18"/>
        </w:rPr>
        <w:t>com a mitigação de emissões de gases de efeito estufa, redução do volume destinado a aterros e extensão da vida útil dessas instalações.</w:t>
      </w:r>
    </w:p>
    <w:p w14:paraId="790CB399" w14:textId="77777777" w:rsidR="00836CD7" w:rsidRDefault="00836CD7" w:rsidP="00836CD7">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A solução final poderá ser definida pelo concessionário, desde que cumpra metas de redução de envio a aterro e índices de recuperação energética, não sendo obrigatória a adoção simultânea de biodigestão e tratamento térmico.</w:t>
      </w:r>
    </w:p>
    <w:p w14:paraId="5AE7D9C9" w14:textId="5FA8CB38" w:rsidR="00836CD7" w:rsidRDefault="00836CD7" w:rsidP="00C42492">
      <w:pPr>
        <w:spacing w:before="240" w:line="360" w:lineRule="auto"/>
        <w:jc w:val="both"/>
        <w:rPr>
          <w:rFonts w:ascii="Verdana" w:eastAsia="Batang" w:hAnsi="Verdana" w:cs="Calibri"/>
          <w:sz w:val="18"/>
          <w:szCs w:val="18"/>
        </w:rPr>
      </w:pPr>
      <w:r w:rsidRPr="00C42492">
        <w:rPr>
          <w:rFonts w:ascii="Verdana" w:eastAsia="Batang" w:hAnsi="Verdana" w:cs="Calibri"/>
          <w:sz w:val="18"/>
          <w:szCs w:val="18"/>
        </w:rPr>
        <w:t xml:space="preserve">Portanto, a escolha final deve </w:t>
      </w:r>
      <w:r>
        <w:rPr>
          <w:rFonts w:ascii="Verdana" w:eastAsia="Batang" w:hAnsi="Verdana" w:cs="Calibri"/>
          <w:sz w:val="18"/>
          <w:szCs w:val="18"/>
        </w:rPr>
        <w:t>foi</w:t>
      </w:r>
      <w:r w:rsidRPr="00C42492">
        <w:rPr>
          <w:rFonts w:ascii="Verdana" w:eastAsia="Batang" w:hAnsi="Verdana" w:cs="Calibri"/>
          <w:sz w:val="18"/>
          <w:szCs w:val="18"/>
        </w:rPr>
        <w:t xml:space="preserve"> pautada por um estudo criterioso que avali</w:t>
      </w:r>
      <w:r>
        <w:rPr>
          <w:rFonts w:ascii="Verdana" w:eastAsia="Batang" w:hAnsi="Verdana" w:cs="Calibri"/>
          <w:sz w:val="18"/>
          <w:szCs w:val="18"/>
        </w:rPr>
        <w:t>ou</w:t>
      </w:r>
      <w:r w:rsidRPr="00C42492">
        <w:rPr>
          <w:rFonts w:ascii="Verdana" w:eastAsia="Batang" w:hAnsi="Verdana" w:cs="Calibri"/>
          <w:sz w:val="18"/>
          <w:szCs w:val="18"/>
        </w:rPr>
        <w:t xml:space="preserve"> as tecnologias disponíveis para o tratamento com recuperação de energia, assegurando que a solução adotada garanta a sustentabilidade técnica, econômica e ambiental do sistema de gestão de resíduos para as futuras gerações.</w:t>
      </w:r>
    </w:p>
    <w:p w14:paraId="49102B67" w14:textId="7065940A" w:rsidR="00966FE3" w:rsidRPr="00966FE3" w:rsidRDefault="00966FE3" w:rsidP="00966FE3">
      <w:pPr>
        <w:pStyle w:val="Ttulo2"/>
        <w:rPr>
          <w:rFonts w:ascii="Verdana" w:hAnsi="Verdana" w:cs="Calibri"/>
          <w:i w:val="0"/>
          <w:iCs w:val="0"/>
          <w:sz w:val="24"/>
          <w:szCs w:val="24"/>
        </w:rPr>
      </w:pPr>
      <w:bookmarkStart w:id="36" w:name="_Toc216807405"/>
      <w:bookmarkStart w:id="37" w:name="_Hlk216799830"/>
      <w:r w:rsidRPr="00966FE3">
        <w:rPr>
          <w:rFonts w:ascii="Verdana" w:hAnsi="Verdana" w:cs="Calibri"/>
          <w:i w:val="0"/>
          <w:iCs w:val="0"/>
          <w:sz w:val="24"/>
          <w:szCs w:val="24"/>
        </w:rPr>
        <w:lastRenderedPageBreak/>
        <w:t>LOCALIZAÇÃO DA USINA DE RECUPERAÇÃO ENERGÉTICA DE RESÍDUOS</w:t>
      </w:r>
      <w:bookmarkEnd w:id="36"/>
    </w:p>
    <w:bookmarkEnd w:id="37"/>
    <w:p w14:paraId="63429081" w14:textId="71D952A4" w:rsidR="00966FE3" w:rsidRP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Conforme estabelecido no planejamento técnico-operacional do projeto, a Usina de Recuperação Energética de Resíduos (URE) será implantada em área pública municipal estrategicamente definida, visando otimizar a logística de recebimento de resíduos, a integração com sistemas existentes e minimizar impactos socioambientais e urbanísticos.</w:t>
      </w:r>
    </w:p>
    <w:p w14:paraId="412586B7" w14:textId="394461AD" w:rsidR="00966FE3" w:rsidRP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A área destinada à construção da URE está localizada na:</w:t>
      </w:r>
    </w:p>
    <w:p w14:paraId="49C76556" w14:textId="0F640CAE" w:rsid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Estr. Mun. Danilo Gonzáles, km 06 – Avencas, Marília – SP, CEP 17516-000</w:t>
      </w:r>
    </w:p>
    <w:p w14:paraId="45405A29" w14:textId="0C473918" w:rsidR="00966FE3" w:rsidRP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Trata-se de área municipal contígua ao antigo aterro sanitário de Marília, o que apresenta uma série de vantagens operacionais e ambientais, entre as quais se destacam:</w:t>
      </w:r>
    </w:p>
    <w:p w14:paraId="4B40337C" w14:textId="236604F1" w:rsidR="00966FE3" w:rsidRP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Sinergia com a infraestrutura existente: A proximidade com o antigo aterro permite aproveitar vias de acesso já consolidadas, reduzindo a necessidade de abertura de novas estradas e os impactos associados.</w:t>
      </w:r>
    </w:p>
    <w:p w14:paraId="270E41DF" w14:textId="1BD8665F" w:rsidR="00966FE3" w:rsidRP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Logística eficiente: A localização está inserida no fluxo já estabelecido de coleta e transporte de resíduos do município, garantindo economia de distância, tempo e custos operacionais.</w:t>
      </w:r>
    </w:p>
    <w:p w14:paraId="07B84014" w14:textId="57DC15AA" w:rsidR="00966FE3" w:rsidRP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Contenção de impactos ambientais: A concentração das atividades de destinação final de resíduos em uma única zona previamente destinada a essa finalidade ajuda a preservar outras áreas do município, direcionando e facilitando o monitoramento e a gestão ambiental.</w:t>
      </w:r>
    </w:p>
    <w:p w14:paraId="1C07EB21" w14:textId="3137FBB7" w:rsidR="00966FE3" w:rsidRPr="00966FE3" w:rsidRDefault="00966FE3" w:rsidP="00966FE3">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Aproveitamento de estudos prévios: A região já é objeto de conhecimentos geotécnicos, hidrológicos e ambientais acumulados durante a operação do antigo aterro, o que agiliza e dá maior segurança às etapas de licenciamento e implantação da nova unidade.</w:t>
      </w:r>
    </w:p>
    <w:p w14:paraId="67E58925" w14:textId="4BC076F8" w:rsidR="00966FE3" w:rsidRDefault="00966FE3" w:rsidP="00C42492">
      <w:pPr>
        <w:spacing w:before="240" w:line="360" w:lineRule="auto"/>
        <w:jc w:val="both"/>
        <w:rPr>
          <w:rFonts w:ascii="Verdana" w:eastAsia="Batang" w:hAnsi="Verdana" w:cs="Calibri"/>
          <w:sz w:val="18"/>
          <w:szCs w:val="18"/>
        </w:rPr>
      </w:pPr>
      <w:r w:rsidRPr="00966FE3">
        <w:rPr>
          <w:rFonts w:ascii="Verdana" w:eastAsia="Batang" w:hAnsi="Verdana" w:cs="Calibri"/>
          <w:sz w:val="18"/>
          <w:szCs w:val="18"/>
        </w:rPr>
        <w:t>Distância adequada do núcleo urbano: O local atende aos critérios de afastamento de zonas residenciais densamente povoadas, conforme orientações técnicas e sanitárias, assegurando compatibilidade com o ordenamento territorial do município.</w:t>
      </w:r>
    </w:p>
    <w:p w14:paraId="1CF03BDA" w14:textId="77777777" w:rsidR="00966FE3" w:rsidRPr="00C42492" w:rsidRDefault="00966FE3" w:rsidP="00C42492">
      <w:pPr>
        <w:spacing w:before="240" w:line="360" w:lineRule="auto"/>
        <w:jc w:val="both"/>
        <w:rPr>
          <w:rFonts w:ascii="Verdana" w:eastAsia="Batang" w:hAnsi="Verdana" w:cs="Calibri"/>
          <w:sz w:val="18"/>
          <w:szCs w:val="18"/>
        </w:rPr>
      </w:pPr>
    </w:p>
    <w:p w14:paraId="7BB1FAC4" w14:textId="77777777" w:rsidR="00D74BD7" w:rsidRPr="00D74BD7" w:rsidRDefault="00D74BD7" w:rsidP="00D74BD7">
      <w:pPr>
        <w:pStyle w:val="Ttulo2"/>
        <w:rPr>
          <w:rFonts w:ascii="Verdana" w:hAnsi="Verdana" w:cs="Calibri"/>
          <w:i w:val="0"/>
          <w:iCs w:val="0"/>
          <w:sz w:val="24"/>
          <w:szCs w:val="24"/>
        </w:rPr>
      </w:pPr>
      <w:bookmarkStart w:id="38" w:name="_Toc216807406"/>
      <w:r w:rsidRPr="00D74BD7">
        <w:rPr>
          <w:rFonts w:ascii="Verdana" w:hAnsi="Verdana" w:cs="Calibri"/>
          <w:i w:val="0"/>
          <w:iCs w:val="0"/>
          <w:sz w:val="24"/>
          <w:szCs w:val="24"/>
        </w:rPr>
        <w:t>OBJETIVO DO EMPREENDIMENTO</w:t>
      </w:r>
      <w:bookmarkEnd w:id="38"/>
    </w:p>
    <w:p w14:paraId="66A13B7F" w14:textId="31139D70" w:rsidR="005759BC" w:rsidRPr="005759BC" w:rsidRDefault="005759BC" w:rsidP="005759BC">
      <w:pPr>
        <w:spacing w:before="240" w:line="360" w:lineRule="auto"/>
        <w:jc w:val="both"/>
        <w:rPr>
          <w:rFonts w:ascii="Verdana" w:hAnsi="Verdana" w:cs="Arial"/>
          <w:sz w:val="18"/>
          <w:szCs w:val="18"/>
        </w:rPr>
      </w:pPr>
      <w:r w:rsidRPr="00FD6B83">
        <w:rPr>
          <w:rFonts w:ascii="Verdana" w:hAnsi="Verdana" w:cs="Arial"/>
          <w:sz w:val="18"/>
          <w:szCs w:val="18"/>
        </w:rPr>
        <w:t>O empreendimento de recuperação energética de RS</w:t>
      </w:r>
      <w:r w:rsidR="00F20E39" w:rsidRPr="00FD6B83">
        <w:rPr>
          <w:rFonts w:ascii="Verdana" w:hAnsi="Verdana" w:cs="Arial"/>
          <w:sz w:val="18"/>
          <w:szCs w:val="18"/>
        </w:rPr>
        <w:t>D</w:t>
      </w:r>
      <w:r w:rsidRPr="00FD6B83">
        <w:rPr>
          <w:rFonts w:ascii="Verdana" w:hAnsi="Verdana" w:cs="Arial"/>
          <w:sz w:val="18"/>
          <w:szCs w:val="18"/>
        </w:rPr>
        <w:t xml:space="preserve"> tem como objetivo implementar atividades voltadas ao aproveitamento energético de resíduos sólidos, alinhando-se ao preconizado na Política Nacional de Resíduos Sólidos e ao Plano Municipal de Gestão Integrada de Resíduos Sólidos de Marília, aprovado </w:t>
      </w:r>
      <w:r w:rsidR="00FD6B83" w:rsidRPr="00FD6B83">
        <w:rPr>
          <w:rFonts w:ascii="Verdana" w:hAnsi="Verdana" w:cs="Arial"/>
          <w:sz w:val="18"/>
          <w:szCs w:val="18"/>
        </w:rPr>
        <w:t>pela Lei</w:t>
      </w:r>
      <w:r w:rsidR="00FD6B83">
        <w:rPr>
          <w:rFonts w:ascii="Verdana" w:hAnsi="Verdana" w:cs="Arial"/>
          <w:sz w:val="18"/>
          <w:szCs w:val="18"/>
        </w:rPr>
        <w:t xml:space="preserve"> Ordinária nº 9.278, de 26 de junho de 2025</w:t>
      </w:r>
      <w:r w:rsidRPr="00FD6B83">
        <w:rPr>
          <w:rFonts w:ascii="Verdana" w:hAnsi="Verdana" w:cs="Arial"/>
          <w:sz w:val="18"/>
          <w:szCs w:val="18"/>
        </w:rPr>
        <w:t>. Utilizando tecnologias inovadoras e sustentáveis, a iniciativa busca, principalmente:</w:t>
      </w:r>
    </w:p>
    <w:p w14:paraId="52745A6B" w14:textId="6031741B" w:rsidR="005759BC" w:rsidRPr="005759BC" w:rsidRDefault="005759BC" w:rsidP="0007209D">
      <w:pPr>
        <w:pStyle w:val="ds-markdown-paragraph"/>
        <w:numPr>
          <w:ilvl w:val="0"/>
          <w:numId w:val="15"/>
        </w:numPr>
        <w:shd w:val="clear" w:color="auto" w:fill="FFFFFF"/>
        <w:spacing w:before="0" w:beforeAutospacing="0" w:after="0" w:afterAutospacing="0" w:line="360" w:lineRule="auto"/>
        <w:jc w:val="both"/>
        <w:rPr>
          <w:rFonts w:ascii="Verdana" w:hAnsi="Verdana" w:cs="Segoe UI"/>
          <w:sz w:val="18"/>
          <w:szCs w:val="18"/>
        </w:rPr>
      </w:pPr>
      <w:r w:rsidRPr="00842453">
        <w:rPr>
          <w:rStyle w:val="Forte"/>
          <w:rFonts w:ascii="Verdana" w:hAnsi="Verdana" w:cs="Segoe UI"/>
          <w:b w:val="0"/>
          <w:bCs w:val="0"/>
          <w:sz w:val="18"/>
          <w:szCs w:val="18"/>
        </w:rPr>
        <w:lastRenderedPageBreak/>
        <w:t>Atender às metas legais e promover ganhos municipais:</w:t>
      </w:r>
      <w:r>
        <w:rPr>
          <w:rFonts w:ascii="Verdana" w:hAnsi="Verdana" w:cs="Segoe UI"/>
          <w:sz w:val="18"/>
          <w:szCs w:val="18"/>
        </w:rPr>
        <w:t xml:space="preserve"> </w:t>
      </w:r>
      <w:r w:rsidRPr="005759BC">
        <w:rPr>
          <w:rFonts w:ascii="Verdana" w:hAnsi="Verdana" w:cs="Segoe UI"/>
          <w:sz w:val="18"/>
          <w:szCs w:val="18"/>
        </w:rPr>
        <w:t>Garantir o cumprimento das diretrizes nacionais e municipais, posicionando Marília na vanguarda da gestão sustentável de resíduos. Com isso, o município terá ganhos ambientais, sociais e financeiros significativos, transformando um passivo em um ativo econômico.</w:t>
      </w:r>
    </w:p>
    <w:p w14:paraId="54BD93A9" w14:textId="0EE43573" w:rsidR="005759BC" w:rsidRPr="005759BC" w:rsidRDefault="005759BC" w:rsidP="0007209D">
      <w:pPr>
        <w:pStyle w:val="ds-markdown-paragraph"/>
        <w:numPr>
          <w:ilvl w:val="0"/>
          <w:numId w:val="15"/>
        </w:numPr>
        <w:shd w:val="clear" w:color="auto" w:fill="FFFFFF"/>
        <w:spacing w:before="0" w:beforeAutospacing="0" w:after="0" w:afterAutospacing="0" w:line="360" w:lineRule="auto"/>
        <w:jc w:val="both"/>
        <w:rPr>
          <w:rFonts w:ascii="Verdana" w:hAnsi="Verdana" w:cs="Segoe UI"/>
          <w:sz w:val="18"/>
          <w:szCs w:val="18"/>
        </w:rPr>
      </w:pPr>
      <w:r w:rsidRPr="00842453">
        <w:rPr>
          <w:rStyle w:val="Forte"/>
          <w:rFonts w:ascii="Verdana" w:hAnsi="Verdana" w:cs="Segoe UI"/>
          <w:b w:val="0"/>
          <w:bCs w:val="0"/>
          <w:sz w:val="18"/>
          <w:szCs w:val="18"/>
        </w:rPr>
        <w:t>Reduzir a disposição final e mitigar emissões:</w:t>
      </w:r>
      <w:r w:rsidRPr="00842453">
        <w:rPr>
          <w:rFonts w:ascii="Verdana" w:hAnsi="Verdana" w:cs="Segoe UI"/>
          <w:sz w:val="18"/>
          <w:szCs w:val="18"/>
        </w:rPr>
        <w:t xml:space="preserve"> Reduzir</w:t>
      </w:r>
      <w:r w:rsidRPr="005759BC">
        <w:rPr>
          <w:rFonts w:ascii="Verdana" w:hAnsi="Verdana" w:cs="Segoe UI"/>
          <w:sz w:val="18"/>
          <w:szCs w:val="18"/>
        </w:rPr>
        <w:t xml:space="preserve"> drasticamente o volume de resíduos sólidos enviados ao aterro sanitário, contribuindo para a ampliação da sua vida útil e, ao mesmo tempo, mitigar emissões de gases de efeito estufa, promovendo uma significativa redução na emissão de poluentes para a atmosfera.</w:t>
      </w:r>
    </w:p>
    <w:p w14:paraId="07D69D9A" w14:textId="38691F1D" w:rsidR="005759BC" w:rsidRPr="005759BC" w:rsidRDefault="005759BC" w:rsidP="0007209D">
      <w:pPr>
        <w:pStyle w:val="ds-markdown-paragraph"/>
        <w:numPr>
          <w:ilvl w:val="0"/>
          <w:numId w:val="15"/>
        </w:numPr>
        <w:shd w:val="clear" w:color="auto" w:fill="FFFFFF"/>
        <w:spacing w:before="0" w:beforeAutospacing="0" w:after="0" w:afterAutospacing="0" w:line="360" w:lineRule="auto"/>
        <w:jc w:val="both"/>
        <w:rPr>
          <w:rFonts w:ascii="Verdana" w:hAnsi="Verdana" w:cs="Segoe UI"/>
          <w:sz w:val="18"/>
          <w:szCs w:val="18"/>
        </w:rPr>
      </w:pPr>
      <w:r w:rsidRPr="00842453">
        <w:rPr>
          <w:rStyle w:val="Forte"/>
          <w:rFonts w:ascii="Verdana" w:hAnsi="Verdana" w:cs="Segoe UI"/>
          <w:b w:val="0"/>
          <w:bCs w:val="0"/>
          <w:sz w:val="18"/>
          <w:szCs w:val="18"/>
        </w:rPr>
        <w:t>Fomentar a economia circular:</w:t>
      </w:r>
      <w:r>
        <w:rPr>
          <w:rFonts w:ascii="Verdana" w:hAnsi="Verdana" w:cs="Segoe UI"/>
          <w:sz w:val="18"/>
          <w:szCs w:val="18"/>
        </w:rPr>
        <w:t xml:space="preserve"> </w:t>
      </w:r>
      <w:r w:rsidRPr="005759BC">
        <w:rPr>
          <w:rFonts w:ascii="Verdana" w:hAnsi="Verdana" w:cs="Segoe UI"/>
          <w:sz w:val="18"/>
          <w:szCs w:val="18"/>
        </w:rPr>
        <w:t>Comercializar subprodutos resultantes do processo operacional, como energia elétrica, biometano (um combustível renovável e de baixo impacto ambiental)</w:t>
      </w:r>
      <w:r w:rsidR="00FD6B83">
        <w:rPr>
          <w:rFonts w:ascii="Verdana" w:hAnsi="Verdana" w:cs="Segoe UI"/>
          <w:sz w:val="18"/>
          <w:szCs w:val="18"/>
        </w:rPr>
        <w:t>, CO2</w:t>
      </w:r>
      <w:r w:rsidRPr="005759BC">
        <w:rPr>
          <w:rFonts w:ascii="Verdana" w:hAnsi="Verdana" w:cs="Segoe UI"/>
          <w:sz w:val="18"/>
          <w:szCs w:val="18"/>
        </w:rPr>
        <w:t xml:space="preserve"> e </w:t>
      </w:r>
      <w:r w:rsidR="00FD6B83">
        <w:rPr>
          <w:rFonts w:ascii="Verdana" w:hAnsi="Verdana" w:cs="Segoe UI"/>
          <w:sz w:val="18"/>
          <w:szCs w:val="18"/>
        </w:rPr>
        <w:t xml:space="preserve">até </w:t>
      </w:r>
      <w:r w:rsidRPr="005759BC">
        <w:rPr>
          <w:rFonts w:ascii="Verdana" w:hAnsi="Verdana" w:cs="Segoe UI"/>
          <w:sz w:val="18"/>
          <w:szCs w:val="18"/>
        </w:rPr>
        <w:t>Combustível Derivado de Resíduos (CDR), gerando nova receita e fomentando um ciclo de economia circular.</w:t>
      </w:r>
    </w:p>
    <w:p w14:paraId="23F75828" w14:textId="44BF27C9" w:rsidR="0043228C" w:rsidRPr="0043228C" w:rsidRDefault="0043228C" w:rsidP="0043228C">
      <w:pPr>
        <w:pStyle w:val="Ttulo2"/>
        <w:rPr>
          <w:rFonts w:ascii="Verdana" w:hAnsi="Verdana" w:cs="Calibri"/>
          <w:i w:val="0"/>
          <w:iCs w:val="0"/>
          <w:sz w:val="24"/>
          <w:szCs w:val="24"/>
        </w:rPr>
      </w:pPr>
      <w:bookmarkStart w:id="39" w:name="_Toc216807407"/>
      <w:r w:rsidRPr="0043228C">
        <w:rPr>
          <w:rFonts w:ascii="Verdana" w:hAnsi="Verdana" w:cs="Calibri"/>
          <w:i w:val="0"/>
          <w:iCs w:val="0"/>
          <w:sz w:val="24"/>
          <w:szCs w:val="24"/>
        </w:rPr>
        <w:t>USINA DE RECUPERAÇÃO ENERGÉTICA</w:t>
      </w:r>
      <w:r>
        <w:rPr>
          <w:rFonts w:ascii="Verdana" w:hAnsi="Verdana" w:cs="Calibri"/>
          <w:i w:val="0"/>
          <w:iCs w:val="0"/>
          <w:sz w:val="24"/>
          <w:szCs w:val="24"/>
        </w:rPr>
        <w:t>- URE</w:t>
      </w:r>
      <w:bookmarkEnd w:id="39"/>
    </w:p>
    <w:p w14:paraId="4917F22E" w14:textId="77777777" w:rsidR="00553CE5" w:rsidRPr="00B42B5A" w:rsidRDefault="005759BC" w:rsidP="005759BC">
      <w:pPr>
        <w:spacing w:before="240" w:line="360" w:lineRule="auto"/>
        <w:jc w:val="both"/>
        <w:rPr>
          <w:rFonts w:ascii="Verdana" w:eastAsia="Batang" w:hAnsi="Verdana" w:cs="Calibri"/>
          <w:b/>
          <w:bCs/>
          <w:sz w:val="18"/>
          <w:szCs w:val="18"/>
        </w:rPr>
      </w:pPr>
      <w:r w:rsidRPr="00B42B5A">
        <w:rPr>
          <w:rFonts w:ascii="Verdana" w:eastAsia="Batang" w:hAnsi="Verdana" w:cs="Calibri"/>
          <w:sz w:val="18"/>
          <w:szCs w:val="18"/>
        </w:rPr>
        <w:t xml:space="preserve">O empreendimento prevê a implantação </w:t>
      </w:r>
      <w:r w:rsidR="00A85B2F" w:rsidRPr="00B42B5A">
        <w:rPr>
          <w:rFonts w:ascii="Verdana" w:eastAsia="Batang" w:hAnsi="Verdana" w:cs="Calibri"/>
          <w:sz w:val="18"/>
          <w:szCs w:val="18"/>
        </w:rPr>
        <w:t>tratamento e valorização dos resíduos sólidos domésticos</w:t>
      </w:r>
      <w:r w:rsidR="00553CE5" w:rsidRPr="00B42B5A">
        <w:rPr>
          <w:rFonts w:ascii="Verdana" w:eastAsia="Batang" w:hAnsi="Verdana" w:cs="Calibri"/>
          <w:sz w:val="18"/>
          <w:szCs w:val="18"/>
        </w:rPr>
        <w:t xml:space="preserve">, com solução final sendo definida pelo concessionário, não sendo obrigatória a adoção simultânea de biodigestão e tratamento térmico para </w:t>
      </w:r>
      <w:r w:rsidR="00A85B2F" w:rsidRPr="00B42B5A">
        <w:rPr>
          <w:rFonts w:ascii="Verdana" w:eastAsia="Batang" w:hAnsi="Verdana" w:cs="Calibri"/>
          <w:sz w:val="18"/>
          <w:szCs w:val="18"/>
        </w:rPr>
        <w:t xml:space="preserve">a </w:t>
      </w:r>
      <w:r w:rsidR="00A85B2F" w:rsidRPr="00B42B5A">
        <w:rPr>
          <w:rFonts w:ascii="Verdana" w:eastAsia="Batang" w:hAnsi="Verdana" w:cs="Calibri"/>
          <w:b/>
          <w:bCs/>
          <w:sz w:val="18"/>
          <w:szCs w:val="18"/>
        </w:rPr>
        <w:t>fração seca (</w:t>
      </w:r>
      <w:r w:rsidR="00372802" w:rsidRPr="00B42B5A">
        <w:rPr>
          <w:rFonts w:ascii="Verdana" w:eastAsia="Batang" w:hAnsi="Verdana" w:cs="Calibri"/>
          <w:b/>
          <w:bCs/>
          <w:sz w:val="18"/>
          <w:szCs w:val="18"/>
        </w:rPr>
        <w:t xml:space="preserve">tratamento térmico - </w:t>
      </w:r>
      <w:r w:rsidR="00C65485" w:rsidRPr="00B42B5A">
        <w:rPr>
          <w:rFonts w:ascii="Verdana" w:eastAsia="Batang" w:hAnsi="Verdana" w:cs="Calibri"/>
          <w:b/>
          <w:bCs/>
          <w:sz w:val="18"/>
          <w:szCs w:val="18"/>
        </w:rPr>
        <w:t>gaseificação</w:t>
      </w:r>
      <w:r w:rsidR="00372802" w:rsidRPr="00B42B5A">
        <w:rPr>
          <w:rFonts w:ascii="Verdana" w:eastAsia="Batang" w:hAnsi="Verdana" w:cs="Calibri"/>
          <w:b/>
          <w:bCs/>
          <w:sz w:val="18"/>
          <w:szCs w:val="18"/>
        </w:rPr>
        <w:t xml:space="preserve"> ou </w:t>
      </w:r>
      <w:r w:rsidR="00C65485" w:rsidRPr="00B42B5A">
        <w:rPr>
          <w:rFonts w:ascii="Verdana" w:eastAsia="Batang" w:hAnsi="Verdana" w:cs="Calibri"/>
          <w:b/>
          <w:bCs/>
          <w:sz w:val="18"/>
          <w:szCs w:val="18"/>
        </w:rPr>
        <w:t>pirólise</w:t>
      </w:r>
      <w:r w:rsidR="00A85B2F" w:rsidRPr="00B42B5A">
        <w:rPr>
          <w:rFonts w:ascii="Verdana" w:eastAsia="Batang" w:hAnsi="Verdana" w:cs="Calibri"/>
          <w:b/>
          <w:bCs/>
          <w:sz w:val="18"/>
          <w:szCs w:val="18"/>
        </w:rPr>
        <w:t>)</w:t>
      </w:r>
      <w:r w:rsidR="00A85B2F" w:rsidRPr="00B42B5A">
        <w:rPr>
          <w:rFonts w:ascii="Verdana" w:eastAsia="Batang" w:hAnsi="Verdana" w:cs="Calibri"/>
          <w:sz w:val="18"/>
          <w:szCs w:val="18"/>
        </w:rPr>
        <w:t xml:space="preserve"> e para a </w:t>
      </w:r>
      <w:r w:rsidR="00A85B2F" w:rsidRPr="00B42B5A">
        <w:rPr>
          <w:rFonts w:ascii="Verdana" w:eastAsia="Batang" w:hAnsi="Verdana" w:cs="Calibri"/>
          <w:b/>
          <w:bCs/>
          <w:sz w:val="18"/>
          <w:szCs w:val="18"/>
        </w:rPr>
        <w:t>fração úmida (biodigestão)</w:t>
      </w:r>
      <w:r w:rsidR="00553CE5" w:rsidRPr="00B42B5A">
        <w:rPr>
          <w:rFonts w:ascii="Verdana" w:eastAsia="Batang" w:hAnsi="Verdana" w:cs="Calibri"/>
          <w:b/>
          <w:bCs/>
          <w:sz w:val="18"/>
          <w:szCs w:val="18"/>
        </w:rPr>
        <w:t>.</w:t>
      </w:r>
    </w:p>
    <w:p w14:paraId="7D55240A" w14:textId="7CBA14C2" w:rsidR="005759BC" w:rsidRPr="0007209D" w:rsidRDefault="005759BC" w:rsidP="005759BC">
      <w:pPr>
        <w:spacing w:before="240" w:line="360" w:lineRule="auto"/>
        <w:jc w:val="both"/>
        <w:rPr>
          <w:rFonts w:ascii="Verdana" w:eastAsia="Batang" w:hAnsi="Verdana" w:cs="Calibri"/>
          <w:sz w:val="18"/>
          <w:szCs w:val="18"/>
        </w:rPr>
      </w:pPr>
      <w:r w:rsidRPr="00B42B5A">
        <w:rPr>
          <w:rFonts w:ascii="Verdana" w:eastAsia="Batang" w:hAnsi="Verdana" w:cs="Calibri"/>
          <w:sz w:val="18"/>
          <w:szCs w:val="18"/>
        </w:rPr>
        <w:t xml:space="preserve">As rotas tecnológicas definidas poderão utilizar processos </w:t>
      </w:r>
      <w:r w:rsidR="00FD6B83" w:rsidRPr="00B42B5A">
        <w:rPr>
          <w:rFonts w:ascii="Verdana" w:eastAsia="Batang" w:hAnsi="Verdana" w:cs="Calibri"/>
          <w:sz w:val="18"/>
          <w:szCs w:val="18"/>
        </w:rPr>
        <w:t xml:space="preserve">de forma </w:t>
      </w:r>
      <w:r w:rsidRPr="00B42B5A">
        <w:rPr>
          <w:rFonts w:ascii="Verdana" w:eastAsia="Batang" w:hAnsi="Verdana" w:cs="Calibri"/>
          <w:sz w:val="18"/>
          <w:szCs w:val="18"/>
        </w:rPr>
        <w:t>isolada ou de forma combinada, garantindo máxima eficiência e flexibilidade operacional.</w:t>
      </w:r>
    </w:p>
    <w:p w14:paraId="15B6A0E1" w14:textId="2406F9E2" w:rsidR="005759BC" w:rsidRPr="005759BC" w:rsidRDefault="00FD6B83" w:rsidP="00134EAA">
      <w:pPr>
        <w:numPr>
          <w:ilvl w:val="0"/>
          <w:numId w:val="16"/>
        </w:numPr>
        <w:spacing w:before="240" w:line="360" w:lineRule="auto"/>
        <w:jc w:val="both"/>
        <w:rPr>
          <w:rFonts w:ascii="Verdana" w:hAnsi="Verdana" w:cs="Arial"/>
          <w:sz w:val="18"/>
          <w:szCs w:val="18"/>
        </w:rPr>
      </w:pPr>
      <w:r>
        <w:rPr>
          <w:rFonts w:ascii="Verdana" w:hAnsi="Verdana" w:cs="Arial"/>
          <w:sz w:val="18"/>
          <w:szCs w:val="18"/>
        </w:rPr>
        <w:t>O tratamento térmico</w:t>
      </w:r>
      <w:r w:rsidR="00B36F68">
        <w:rPr>
          <w:rFonts w:ascii="Verdana" w:hAnsi="Verdana" w:cs="Arial"/>
          <w:sz w:val="18"/>
          <w:szCs w:val="18"/>
        </w:rPr>
        <w:t xml:space="preserve"> </w:t>
      </w:r>
      <w:r w:rsidR="005759BC" w:rsidRPr="005759BC">
        <w:rPr>
          <w:rFonts w:ascii="Verdana" w:hAnsi="Verdana" w:cs="Arial"/>
          <w:sz w:val="18"/>
          <w:szCs w:val="18"/>
        </w:rPr>
        <w:t>converte a fração seca e de alto poder calorífico dos resíduos (como plásticos, papéis e tecidos) sob altas temperaturas em um gás de síntese (</w:t>
      </w:r>
      <w:proofErr w:type="spellStart"/>
      <w:r w:rsidR="005759BC" w:rsidRPr="005759BC">
        <w:rPr>
          <w:rFonts w:ascii="Verdana" w:hAnsi="Verdana" w:cs="Arial"/>
          <w:sz w:val="18"/>
          <w:szCs w:val="18"/>
        </w:rPr>
        <w:t>syngas</w:t>
      </w:r>
      <w:proofErr w:type="spellEnd"/>
      <w:r w:rsidR="005759BC" w:rsidRPr="005759BC">
        <w:rPr>
          <w:rFonts w:ascii="Verdana" w:hAnsi="Verdana" w:cs="Arial"/>
          <w:sz w:val="18"/>
          <w:szCs w:val="18"/>
        </w:rPr>
        <w:t>), composto principalmente por monóxido de carbono e hidrogênio. Este gás pode ser utilizado para alimentar motores de combustão ou turbinas para geração de energia elétrica e térmica, ou ainda ser purificado para produção de biocombustíveis.</w:t>
      </w:r>
    </w:p>
    <w:p w14:paraId="1A469DF3" w14:textId="24386098" w:rsidR="005759BC" w:rsidRPr="005759BC" w:rsidRDefault="005759BC" w:rsidP="00134EAA">
      <w:pPr>
        <w:numPr>
          <w:ilvl w:val="0"/>
          <w:numId w:val="16"/>
        </w:numPr>
        <w:spacing w:before="240" w:line="360" w:lineRule="auto"/>
        <w:jc w:val="both"/>
        <w:rPr>
          <w:rFonts w:ascii="Verdana" w:hAnsi="Verdana" w:cs="Arial"/>
          <w:sz w:val="18"/>
          <w:szCs w:val="18"/>
        </w:rPr>
      </w:pPr>
      <w:r w:rsidRPr="005759BC">
        <w:rPr>
          <w:rFonts w:ascii="Verdana" w:hAnsi="Verdana" w:cs="Arial"/>
          <w:sz w:val="18"/>
          <w:szCs w:val="18"/>
        </w:rPr>
        <w:t>A</w:t>
      </w:r>
      <w:r w:rsidR="00C42492">
        <w:rPr>
          <w:rFonts w:ascii="Verdana" w:hAnsi="Verdana" w:cs="Arial"/>
          <w:sz w:val="18"/>
          <w:szCs w:val="18"/>
        </w:rPr>
        <w:t xml:space="preserve"> </w:t>
      </w:r>
      <w:r w:rsidRPr="005759BC">
        <w:rPr>
          <w:rFonts w:ascii="Verdana" w:hAnsi="Verdana" w:cs="Arial"/>
          <w:sz w:val="18"/>
          <w:szCs w:val="18"/>
        </w:rPr>
        <w:t xml:space="preserve">Biodigestão Anaeróbia, complementarmente, processa a fração orgânica </w:t>
      </w:r>
      <w:r w:rsidR="0099416C">
        <w:rPr>
          <w:rFonts w:ascii="Verdana" w:hAnsi="Verdana" w:cs="Arial"/>
          <w:sz w:val="18"/>
          <w:szCs w:val="18"/>
        </w:rPr>
        <w:t>(</w:t>
      </w:r>
      <w:r w:rsidRPr="005759BC">
        <w:rPr>
          <w:rFonts w:ascii="Verdana" w:hAnsi="Verdana" w:cs="Arial"/>
          <w:sz w:val="18"/>
          <w:szCs w:val="18"/>
        </w:rPr>
        <w:t>úmida</w:t>
      </w:r>
      <w:r w:rsidR="0099416C">
        <w:rPr>
          <w:rFonts w:ascii="Verdana" w:hAnsi="Verdana" w:cs="Arial"/>
          <w:sz w:val="18"/>
          <w:szCs w:val="18"/>
        </w:rPr>
        <w:t>)</w:t>
      </w:r>
      <w:r w:rsidRPr="005759BC">
        <w:rPr>
          <w:rFonts w:ascii="Verdana" w:hAnsi="Verdana" w:cs="Arial"/>
          <w:sz w:val="18"/>
          <w:szCs w:val="18"/>
        </w:rPr>
        <w:t xml:space="preserve"> dos resíduos, por meio da ação de </w:t>
      </w:r>
      <w:proofErr w:type="spellStart"/>
      <w:r w:rsidRPr="005759BC">
        <w:rPr>
          <w:rFonts w:ascii="Verdana" w:hAnsi="Verdana" w:cs="Arial"/>
          <w:sz w:val="18"/>
          <w:szCs w:val="18"/>
        </w:rPr>
        <w:t>microorganismos</w:t>
      </w:r>
      <w:proofErr w:type="spellEnd"/>
      <w:r w:rsidRPr="005759BC">
        <w:rPr>
          <w:rFonts w:ascii="Verdana" w:hAnsi="Verdana" w:cs="Arial"/>
          <w:sz w:val="18"/>
          <w:szCs w:val="18"/>
        </w:rPr>
        <w:t xml:space="preserve"> em reatores fechados (biodigestores), produzindo biogás. Este biogás é subsequentemente purificado até atingir a qualidade de biometano, um substituto direto para o gás natural veicular (GNV) ou de rede.</w:t>
      </w:r>
      <w:r w:rsidR="0093054D">
        <w:rPr>
          <w:rFonts w:ascii="Verdana" w:hAnsi="Verdana" w:cs="Arial"/>
          <w:sz w:val="18"/>
          <w:szCs w:val="18"/>
        </w:rPr>
        <w:t xml:space="preserve"> Outro subproduto gerado a partir do biogás é o CO2, </w:t>
      </w:r>
      <w:r w:rsidR="0093054D" w:rsidRPr="00401BED">
        <w:rPr>
          <w:rFonts w:ascii="Verdana" w:hAnsi="Verdana" w:cs="Arial"/>
          <w:sz w:val="18"/>
          <w:szCs w:val="18"/>
        </w:rPr>
        <w:t>adequados para aplicações industriais, comerciais e até médicas.</w:t>
      </w:r>
    </w:p>
    <w:p w14:paraId="114D619F" w14:textId="3A411B7D" w:rsidR="005759BC" w:rsidRDefault="005759BC" w:rsidP="005759BC">
      <w:pPr>
        <w:spacing w:before="240" w:line="360" w:lineRule="auto"/>
        <w:jc w:val="both"/>
        <w:rPr>
          <w:rFonts w:ascii="Verdana" w:hAnsi="Verdana" w:cs="Arial"/>
          <w:sz w:val="18"/>
          <w:szCs w:val="18"/>
        </w:rPr>
      </w:pPr>
      <w:r w:rsidRPr="005759BC">
        <w:rPr>
          <w:rFonts w:ascii="Verdana" w:hAnsi="Verdana" w:cs="Arial"/>
          <w:sz w:val="18"/>
          <w:szCs w:val="18"/>
        </w:rPr>
        <w:t xml:space="preserve">A seleção final da(s) tecnologia(s) </w:t>
      </w:r>
      <w:r w:rsidR="00CF521F">
        <w:rPr>
          <w:rFonts w:ascii="Verdana" w:hAnsi="Verdana" w:cs="Arial"/>
          <w:sz w:val="18"/>
          <w:szCs w:val="18"/>
        </w:rPr>
        <w:t>foi</w:t>
      </w:r>
      <w:r w:rsidRPr="005759BC">
        <w:rPr>
          <w:rFonts w:ascii="Verdana" w:hAnsi="Verdana" w:cs="Arial"/>
          <w:sz w:val="18"/>
          <w:szCs w:val="18"/>
        </w:rPr>
        <w:t xml:space="preserve"> orientada por estudos técnico-econômicos detalhados, considerando a composição gravimétrica dos resíduos do município para assegurar a máxima recuperação de recursos e viabilidade do projeto. Esta abordagem </w:t>
      </w:r>
      <w:r w:rsidR="00D55DFD">
        <w:rPr>
          <w:rFonts w:ascii="Verdana" w:hAnsi="Verdana" w:cs="Arial"/>
          <w:sz w:val="18"/>
          <w:szCs w:val="18"/>
        </w:rPr>
        <w:t>versátil</w:t>
      </w:r>
      <w:r w:rsidRPr="005759BC">
        <w:rPr>
          <w:rFonts w:ascii="Verdana" w:hAnsi="Verdana" w:cs="Arial"/>
          <w:sz w:val="18"/>
          <w:szCs w:val="18"/>
        </w:rPr>
        <w:t xml:space="preserve"> destaca-se como uma solução eficiente, resiliente e alinhada às melhores práticas de sustentabilidade e economia circular.</w:t>
      </w:r>
    </w:p>
    <w:p w14:paraId="0BD057EE" w14:textId="319C8C5B" w:rsidR="009B2178" w:rsidRDefault="00ED63AD" w:rsidP="00D16AE6">
      <w:pPr>
        <w:spacing w:before="240"/>
        <w:jc w:val="center"/>
        <w:rPr>
          <w:rFonts w:ascii="Verdana" w:hAnsi="Verdana" w:cs="Arial"/>
          <w:sz w:val="18"/>
          <w:szCs w:val="18"/>
        </w:rPr>
      </w:pPr>
      <w:r>
        <w:rPr>
          <w:rFonts w:ascii="Verdana" w:hAnsi="Verdana" w:cs="Arial"/>
          <w:noProof/>
          <w:sz w:val="18"/>
          <w:szCs w:val="18"/>
        </w:rPr>
        <w:lastRenderedPageBreak/>
        <w:drawing>
          <wp:inline distT="0" distB="0" distL="0" distR="0" wp14:anchorId="6EF83CB5" wp14:editId="09C9D8CE">
            <wp:extent cx="5436870" cy="3367111"/>
            <wp:effectExtent l="0" t="0" r="0" b="5080"/>
            <wp:docPr id="19983890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0043" cy="3381462"/>
                    </a:xfrm>
                    <a:prstGeom prst="rect">
                      <a:avLst/>
                    </a:prstGeom>
                    <a:noFill/>
                  </pic:spPr>
                </pic:pic>
              </a:graphicData>
            </a:graphic>
          </wp:inline>
        </w:drawing>
      </w:r>
    </w:p>
    <w:p w14:paraId="52CA078C" w14:textId="337BB7C5" w:rsidR="009B2178" w:rsidRDefault="00ED20CA" w:rsidP="00E6798F">
      <w:pPr>
        <w:spacing w:before="240"/>
        <w:jc w:val="center"/>
        <w:rPr>
          <w:rFonts w:ascii="Verdana" w:hAnsi="Verdana" w:cs="Arial"/>
          <w:sz w:val="14"/>
          <w:szCs w:val="14"/>
        </w:rPr>
      </w:pPr>
      <w:r>
        <w:rPr>
          <w:rFonts w:ascii="Verdana" w:hAnsi="Verdana" w:cs="Arial"/>
          <w:sz w:val="14"/>
          <w:szCs w:val="14"/>
        </w:rPr>
        <w:t>Figura</w:t>
      </w:r>
      <w:r w:rsidR="009B2178" w:rsidRPr="00E6798F">
        <w:rPr>
          <w:rFonts w:ascii="Verdana" w:hAnsi="Verdana" w:cs="Arial"/>
          <w:sz w:val="14"/>
          <w:szCs w:val="14"/>
        </w:rPr>
        <w:t xml:space="preserve"> </w:t>
      </w:r>
      <w:r w:rsidR="000263FA">
        <w:rPr>
          <w:rFonts w:ascii="Verdana" w:hAnsi="Verdana" w:cs="Arial"/>
          <w:sz w:val="14"/>
          <w:szCs w:val="14"/>
        </w:rPr>
        <w:t>5</w:t>
      </w:r>
      <w:r w:rsidR="009B2178" w:rsidRPr="00E6798F">
        <w:rPr>
          <w:rFonts w:ascii="Verdana" w:hAnsi="Verdana" w:cs="Arial"/>
          <w:sz w:val="14"/>
          <w:szCs w:val="14"/>
        </w:rPr>
        <w:t xml:space="preserve">: </w:t>
      </w:r>
      <w:r w:rsidR="000212A4">
        <w:rPr>
          <w:rFonts w:ascii="Verdana" w:hAnsi="Verdana" w:cs="Arial"/>
          <w:sz w:val="14"/>
          <w:szCs w:val="14"/>
        </w:rPr>
        <w:t>Modelo</w:t>
      </w:r>
      <w:r w:rsidR="009B2178" w:rsidRPr="00E6798F">
        <w:rPr>
          <w:rFonts w:ascii="Verdana" w:hAnsi="Verdana" w:cs="Arial"/>
          <w:sz w:val="14"/>
          <w:szCs w:val="14"/>
        </w:rPr>
        <w:t xml:space="preserve"> </w:t>
      </w:r>
      <w:r w:rsidR="000212A4">
        <w:rPr>
          <w:rFonts w:ascii="Verdana" w:hAnsi="Verdana" w:cs="Arial"/>
          <w:sz w:val="14"/>
          <w:szCs w:val="14"/>
        </w:rPr>
        <w:t xml:space="preserve">proposto </w:t>
      </w:r>
      <w:r w:rsidR="009B2178" w:rsidRPr="00E6798F">
        <w:rPr>
          <w:rFonts w:ascii="Verdana" w:hAnsi="Verdana" w:cs="Arial"/>
          <w:sz w:val="14"/>
          <w:szCs w:val="14"/>
        </w:rPr>
        <w:t>do gerenciamento de resíduos sólidos</w:t>
      </w:r>
    </w:p>
    <w:p w14:paraId="2B9067A4" w14:textId="4698D19E" w:rsidR="008C3C3F" w:rsidRDefault="008C3C3F" w:rsidP="000212A4">
      <w:pPr>
        <w:spacing w:before="240" w:line="360" w:lineRule="auto"/>
        <w:jc w:val="both"/>
        <w:rPr>
          <w:rFonts w:ascii="Verdana" w:hAnsi="Verdana" w:cs="Arial"/>
          <w:sz w:val="18"/>
          <w:szCs w:val="18"/>
        </w:rPr>
      </w:pPr>
      <w:r>
        <w:rPr>
          <w:rFonts w:ascii="Verdana" w:hAnsi="Verdana" w:cs="Arial"/>
          <w:sz w:val="18"/>
          <w:szCs w:val="18"/>
        </w:rPr>
        <w:t xml:space="preserve">O empreendimento “Usina de Recuperação Energética de Resíduos – URE </w:t>
      </w:r>
      <w:r w:rsidR="00075E3F">
        <w:rPr>
          <w:rFonts w:ascii="Verdana" w:hAnsi="Verdana" w:cs="Arial"/>
          <w:sz w:val="18"/>
          <w:szCs w:val="18"/>
        </w:rPr>
        <w:t>MARÍLIA</w:t>
      </w:r>
      <w:r>
        <w:rPr>
          <w:rFonts w:ascii="Verdana" w:hAnsi="Verdana" w:cs="Arial"/>
          <w:sz w:val="18"/>
          <w:szCs w:val="18"/>
        </w:rPr>
        <w:t xml:space="preserve">”, deve receber a totalidade </w:t>
      </w:r>
      <w:r w:rsidR="00E21CAE">
        <w:rPr>
          <w:rFonts w:ascii="Verdana" w:hAnsi="Verdana" w:cs="Arial"/>
          <w:sz w:val="18"/>
          <w:szCs w:val="18"/>
        </w:rPr>
        <w:t xml:space="preserve">(100%) </w:t>
      </w:r>
      <w:r>
        <w:rPr>
          <w:rFonts w:ascii="Verdana" w:hAnsi="Verdana" w:cs="Arial"/>
          <w:sz w:val="18"/>
          <w:szCs w:val="18"/>
        </w:rPr>
        <w:t xml:space="preserve">dos resíduos domésticos coletados no Município de </w:t>
      </w:r>
      <w:r w:rsidR="00075E3F">
        <w:rPr>
          <w:rFonts w:ascii="Verdana" w:hAnsi="Verdana" w:cs="Arial"/>
          <w:sz w:val="18"/>
          <w:szCs w:val="18"/>
        </w:rPr>
        <w:t>MARÍLIA</w:t>
      </w:r>
      <w:r>
        <w:rPr>
          <w:rFonts w:ascii="Verdana" w:hAnsi="Verdana" w:cs="Arial"/>
          <w:sz w:val="18"/>
          <w:szCs w:val="18"/>
        </w:rPr>
        <w:t>. A URE</w:t>
      </w:r>
      <w:r w:rsidR="00F52FBD">
        <w:rPr>
          <w:rFonts w:ascii="Verdana" w:hAnsi="Verdana" w:cs="Arial"/>
          <w:sz w:val="18"/>
          <w:szCs w:val="18"/>
        </w:rPr>
        <w:t xml:space="preserve"> deve realizar uma segregação</w:t>
      </w:r>
      <w:r>
        <w:rPr>
          <w:rFonts w:ascii="Verdana" w:hAnsi="Verdana" w:cs="Arial"/>
          <w:sz w:val="18"/>
          <w:szCs w:val="18"/>
        </w:rPr>
        <w:t xml:space="preserve"> mecânica e</w:t>
      </w:r>
      <w:r w:rsidR="00E21CAE">
        <w:rPr>
          <w:rFonts w:ascii="Verdana" w:hAnsi="Verdana" w:cs="Arial"/>
          <w:sz w:val="18"/>
          <w:szCs w:val="18"/>
        </w:rPr>
        <w:t xml:space="preserve">m duas grandes correntes: </w:t>
      </w:r>
    </w:p>
    <w:p w14:paraId="5DE4D9FD" w14:textId="36CF0358" w:rsidR="00E21CAE" w:rsidRDefault="00E21CAE" w:rsidP="00ED63AD">
      <w:pPr>
        <w:pStyle w:val="PargrafodaLista"/>
        <w:numPr>
          <w:ilvl w:val="0"/>
          <w:numId w:val="5"/>
        </w:numPr>
        <w:spacing w:before="240" w:line="360" w:lineRule="auto"/>
        <w:jc w:val="both"/>
        <w:rPr>
          <w:rFonts w:ascii="Verdana" w:hAnsi="Verdana" w:cs="Arial"/>
          <w:sz w:val="18"/>
          <w:szCs w:val="18"/>
        </w:rPr>
      </w:pPr>
      <w:r>
        <w:rPr>
          <w:rFonts w:ascii="Verdana" w:hAnsi="Verdana" w:cs="Arial"/>
          <w:sz w:val="18"/>
          <w:szCs w:val="18"/>
        </w:rPr>
        <w:t xml:space="preserve">Fração </w:t>
      </w:r>
      <w:r w:rsidR="00D81AB3">
        <w:rPr>
          <w:rFonts w:ascii="Verdana" w:hAnsi="Verdana" w:cs="Arial"/>
          <w:sz w:val="18"/>
          <w:szCs w:val="18"/>
        </w:rPr>
        <w:t>S</w:t>
      </w:r>
      <w:r w:rsidR="00052D16">
        <w:rPr>
          <w:rFonts w:ascii="Verdana" w:hAnsi="Verdana" w:cs="Arial"/>
          <w:sz w:val="18"/>
          <w:szCs w:val="18"/>
        </w:rPr>
        <w:t>eca</w:t>
      </w:r>
      <w:r>
        <w:rPr>
          <w:rFonts w:ascii="Verdana" w:hAnsi="Verdana" w:cs="Arial"/>
          <w:sz w:val="18"/>
          <w:szCs w:val="18"/>
        </w:rPr>
        <w:t>: Papel, papelão, madeira, plásticos diversos, têxteis, etc.</w:t>
      </w:r>
    </w:p>
    <w:p w14:paraId="2F8BAFD4" w14:textId="08AE051A" w:rsidR="00E21CAE" w:rsidRDefault="00E21CAE" w:rsidP="00ED63AD">
      <w:pPr>
        <w:pStyle w:val="PargrafodaLista"/>
        <w:numPr>
          <w:ilvl w:val="0"/>
          <w:numId w:val="5"/>
        </w:numPr>
        <w:spacing w:before="240" w:line="360" w:lineRule="auto"/>
        <w:jc w:val="both"/>
        <w:rPr>
          <w:rFonts w:ascii="Verdana" w:hAnsi="Verdana" w:cs="Arial"/>
          <w:sz w:val="18"/>
          <w:szCs w:val="18"/>
        </w:rPr>
      </w:pPr>
      <w:r>
        <w:rPr>
          <w:rFonts w:ascii="Verdana" w:hAnsi="Verdana" w:cs="Arial"/>
          <w:sz w:val="18"/>
          <w:szCs w:val="18"/>
        </w:rPr>
        <w:t xml:space="preserve">Fração </w:t>
      </w:r>
      <w:r w:rsidR="00EF25E3">
        <w:rPr>
          <w:rFonts w:ascii="Verdana" w:hAnsi="Verdana" w:cs="Arial"/>
          <w:sz w:val="18"/>
          <w:szCs w:val="18"/>
        </w:rPr>
        <w:t>Orgânica</w:t>
      </w:r>
      <w:r w:rsidR="00AD0318">
        <w:rPr>
          <w:rFonts w:ascii="Verdana" w:hAnsi="Verdana" w:cs="Arial"/>
          <w:sz w:val="18"/>
          <w:szCs w:val="18"/>
        </w:rPr>
        <w:t xml:space="preserve"> (úmida)</w:t>
      </w:r>
      <w:r>
        <w:rPr>
          <w:rFonts w:ascii="Verdana" w:hAnsi="Verdana" w:cs="Arial"/>
          <w:sz w:val="18"/>
          <w:szCs w:val="18"/>
        </w:rPr>
        <w:t>: Restos de comidas, resíduos de limpeza de feiras, etc.</w:t>
      </w:r>
    </w:p>
    <w:p w14:paraId="526C74F6" w14:textId="3FD27D3A" w:rsidR="005A057F" w:rsidRPr="00DF13DC" w:rsidRDefault="005A057F" w:rsidP="005A057F">
      <w:pPr>
        <w:pStyle w:val="Ttulo2"/>
        <w:rPr>
          <w:rFonts w:ascii="Verdana" w:hAnsi="Verdana" w:cs="Calibri"/>
          <w:i w:val="0"/>
          <w:iCs w:val="0"/>
          <w:sz w:val="24"/>
          <w:szCs w:val="24"/>
        </w:rPr>
      </w:pPr>
      <w:bookmarkStart w:id="40" w:name="_Toc216807408"/>
      <w:r w:rsidRPr="00DF13DC">
        <w:rPr>
          <w:rFonts w:ascii="Verdana" w:hAnsi="Verdana" w:cs="Calibri"/>
          <w:i w:val="0"/>
          <w:iCs w:val="0"/>
          <w:sz w:val="24"/>
          <w:szCs w:val="24"/>
        </w:rPr>
        <w:t>PROCESSOS</w:t>
      </w:r>
      <w:r w:rsidR="00842453">
        <w:rPr>
          <w:rFonts w:ascii="Verdana" w:hAnsi="Verdana" w:cs="Calibri"/>
          <w:i w:val="0"/>
          <w:iCs w:val="0"/>
          <w:sz w:val="24"/>
          <w:szCs w:val="24"/>
        </w:rPr>
        <w:t xml:space="preserve"> – RECUPERAÇÃO ENERGÉTICA DE RESÍDUOS</w:t>
      </w:r>
      <w:bookmarkEnd w:id="40"/>
    </w:p>
    <w:p w14:paraId="71EE4F11" w14:textId="644604BC"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De acordo com a NBR 10004: 2004, os resíduos sól</w:t>
      </w:r>
      <w:r>
        <w:rPr>
          <w:rFonts w:ascii="Verdana" w:hAnsi="Verdana" w:cs="Calibri"/>
          <w:sz w:val="18"/>
          <w:szCs w:val="18"/>
        </w:rPr>
        <w:t xml:space="preserve">idos podem ser definidos como: </w:t>
      </w:r>
      <w:r w:rsidRPr="0077032F">
        <w:rPr>
          <w:rFonts w:ascii="Verdana" w:hAnsi="Verdana" w:cs="Calibri"/>
          <w:sz w:val="18"/>
          <w:szCs w:val="18"/>
        </w:rPr>
        <w:t xml:space="preserve">“Resíduos nos estados sólido e </w:t>
      </w:r>
      <w:proofErr w:type="spellStart"/>
      <w:r w:rsidRPr="0077032F">
        <w:rPr>
          <w:rFonts w:ascii="Verdana" w:hAnsi="Verdana" w:cs="Calibri"/>
          <w:sz w:val="18"/>
          <w:szCs w:val="18"/>
        </w:rPr>
        <w:t>semi-sólido</w:t>
      </w:r>
      <w:proofErr w:type="spellEnd"/>
      <w:r w:rsidRPr="0077032F">
        <w:rPr>
          <w:rFonts w:ascii="Verdana" w:hAnsi="Verdana" w:cs="Calibri"/>
          <w:sz w:val="18"/>
          <w:szCs w:val="18"/>
        </w:rPr>
        <w:t>, que resultam de atividades de origem industrial, doméstica, hospitalar, comercial, agrícola, de serviços e de varrição. Ficam incluídos nesta definição os lodos provenientes de sistemas de tratamento de água, aqueles gerados em equipamentos e instalações de controle de poluição, bem como determinados líquidos cujas particularidades tornem inviável o seu lançamento na rede pública de esgotos ou corpos de água, ou exijam para isso soluções técnica e economicamente inviáveis em face à melhor tecnologia disponível</w:t>
      </w:r>
      <w:r w:rsidR="00842453">
        <w:rPr>
          <w:rFonts w:ascii="Verdana" w:hAnsi="Verdana" w:cs="Calibri"/>
          <w:sz w:val="18"/>
          <w:szCs w:val="18"/>
        </w:rPr>
        <w:t>.</w:t>
      </w:r>
    </w:p>
    <w:p w14:paraId="5E5C3B2E" w14:textId="77777777"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 xml:space="preserve">Os Resíduos Sólidos Domiciliares (RSD) englobam principalmente os seguintes tipos de resíduos: resíduos domiciliares; resíduos de limpeza urbana (varrição, limpeza de logradouros e vias públicas e outros serviços de limpeza urbana); e resíduo comercial. De acordo com a NBR 10.004 os RSD podem ser classificados como Classe II-A, ou seja, resíduo não perigoso e não inerte, portanto, apesar de não ser perigo a princípio o resíduo deve ser destinado e disposto </w:t>
      </w:r>
      <w:r w:rsidRPr="0077032F">
        <w:rPr>
          <w:rFonts w:ascii="Verdana" w:hAnsi="Verdana" w:cs="Calibri"/>
          <w:sz w:val="18"/>
          <w:szCs w:val="18"/>
        </w:rPr>
        <w:lastRenderedPageBreak/>
        <w:t xml:space="preserve">adequadamente para se evitar riscos à saúde e ao meio ambiente devido ao seu caráter não inerte. </w:t>
      </w:r>
    </w:p>
    <w:p w14:paraId="1357453B" w14:textId="77777777"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 xml:space="preserve">No Brasil, de acordo com a Política Nacional de Resíduos Sólidos (PNRS), instituída pela Lei 12.305 de agosto de 2010, as definições para destinação e disposição finais ambientalmente adequadas são: </w:t>
      </w:r>
    </w:p>
    <w:p w14:paraId="1607A308" w14:textId="77777777"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 xml:space="preserve">“VII - destinação final ambientalmente adequada: destinação de resíduos que inclui a reutilização, a reciclagem, a compostagem, a recuperação e o aproveitamento energético ou outras destinações admitidas pelos órgãos competentes do SISNAMA, do SNVS e do </w:t>
      </w:r>
      <w:proofErr w:type="spellStart"/>
      <w:r w:rsidRPr="0077032F">
        <w:rPr>
          <w:rFonts w:ascii="Verdana" w:hAnsi="Verdana" w:cs="Calibri"/>
          <w:sz w:val="18"/>
          <w:szCs w:val="18"/>
        </w:rPr>
        <w:t>Suasa</w:t>
      </w:r>
      <w:proofErr w:type="spellEnd"/>
      <w:r w:rsidRPr="0077032F">
        <w:rPr>
          <w:rFonts w:ascii="Verdana" w:hAnsi="Verdana" w:cs="Calibri"/>
          <w:sz w:val="18"/>
          <w:szCs w:val="18"/>
        </w:rPr>
        <w:t xml:space="preserve">, entre elas a disposição final, observando normas operacionais específicas de modo a evitar danos ou riscos à saúde pública e à segurança e a minimizar os impactos ambientais adversos; </w:t>
      </w:r>
    </w:p>
    <w:p w14:paraId="3E061F08" w14:textId="77777777"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VIII – disposição final ambientalmente adequada: distribuição ordenada de rejeitos em aterros, observando normas operacionais específicas, de modo a evitar danos ou riscos à saúde pública e à segurança e a minimizar os impactos ambientais adversos; (Brasil, 2012)”.</w:t>
      </w:r>
    </w:p>
    <w:p w14:paraId="0BE1476F" w14:textId="77777777"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 xml:space="preserve">Portanto, a disposição final de RSD deve ser realizada em aterros sanitários, porém sabe-se que na realidade a maior parte dos RSD é disposta em aterros controlados ou lixões, ou seja, de forma inadequada.  </w:t>
      </w:r>
    </w:p>
    <w:p w14:paraId="5C7E126A" w14:textId="77777777"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A disposição inadequada de RSD pode gerar diversos riscos à saúde do homem e ao meio ambiente, através da proliferação de vetores e da contaminação de água, solo e ar, devido à produção de chorume e gases de decomposição, principalmente anaeróbia.</w:t>
      </w:r>
    </w:p>
    <w:p w14:paraId="6B9542F9" w14:textId="77777777" w:rsidR="005A057F" w:rsidRPr="0077032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 xml:space="preserve">Sabe-se que com o desenvolvimento e crescimento econômico de um país o consumo cresce e, consequentemente, a quantidade de resíduos produzidos aumenta, de tal forma que há a exigência de um gerenciamento eficiente de resíduos para que possam ser reaproveitados ou dispostos da melhor maneira, mantendo a integridade do homem e do meio ambiente. </w:t>
      </w:r>
    </w:p>
    <w:p w14:paraId="58373BD3" w14:textId="77777777" w:rsidR="005A057F" w:rsidRDefault="005A057F" w:rsidP="005A057F">
      <w:pPr>
        <w:widowControl w:val="0"/>
        <w:suppressAutoHyphens/>
        <w:spacing w:before="240" w:line="360" w:lineRule="auto"/>
        <w:jc w:val="both"/>
        <w:rPr>
          <w:rFonts w:ascii="Verdana" w:hAnsi="Verdana" w:cs="Calibri"/>
          <w:sz w:val="18"/>
          <w:szCs w:val="18"/>
        </w:rPr>
      </w:pPr>
      <w:r w:rsidRPr="0077032F">
        <w:rPr>
          <w:rFonts w:ascii="Verdana" w:hAnsi="Verdana" w:cs="Calibri"/>
          <w:sz w:val="18"/>
          <w:szCs w:val="18"/>
        </w:rPr>
        <w:t>Alta prioridade também é dada à recuperação de matérias primas e energia dos resíduos, visto que grande parte do RSD se apresenta de forma bastante heterogênea sendo composta por diversos tipos de resíduo, de fácil e difícil degradação, e de difícil segregação para posterior reciclagem. Portanto, a sua utilização para fins energéticos é favorecida, pois a segregação não é necessária podendo esta ser feita apenas para metais e vidro. Porém tais prioridades nem sempre podem ser satisfeitas devido aos elevados rifados custos das tecnologias apropriadas e disponíveis.</w:t>
      </w:r>
    </w:p>
    <w:p w14:paraId="626EFDFB" w14:textId="6E24C694" w:rsidR="000550BB" w:rsidRPr="003343C0" w:rsidRDefault="000550BB" w:rsidP="000550BB">
      <w:pPr>
        <w:widowControl w:val="0"/>
        <w:suppressAutoHyphens/>
        <w:spacing w:before="240" w:line="360" w:lineRule="auto"/>
        <w:jc w:val="both"/>
        <w:rPr>
          <w:rFonts w:ascii="Verdana" w:hAnsi="Verdana" w:cs="Calibri"/>
          <w:sz w:val="18"/>
          <w:szCs w:val="18"/>
          <w:lang w:val="pt-PT"/>
        </w:rPr>
      </w:pPr>
      <w:r>
        <w:rPr>
          <w:rFonts w:ascii="Verdana" w:hAnsi="Verdana" w:cs="Calibri"/>
          <w:sz w:val="18"/>
          <w:szCs w:val="18"/>
          <w:lang w:val="pt-PT"/>
        </w:rPr>
        <w:t xml:space="preserve">Tanto a tecnologia </w:t>
      </w:r>
      <w:r w:rsidRPr="003343C0">
        <w:rPr>
          <w:rFonts w:ascii="Verdana" w:hAnsi="Verdana" w:cs="Calibri"/>
          <w:sz w:val="18"/>
          <w:szCs w:val="18"/>
          <w:lang w:val="pt-PT"/>
        </w:rPr>
        <w:t xml:space="preserve">de </w:t>
      </w:r>
      <w:r>
        <w:rPr>
          <w:rFonts w:ascii="Verdana" w:hAnsi="Verdana" w:cs="Calibri"/>
          <w:sz w:val="18"/>
          <w:szCs w:val="18"/>
          <w:lang w:val="pt-PT"/>
        </w:rPr>
        <w:t>gaseificação</w:t>
      </w:r>
      <w:r w:rsidRPr="003343C0">
        <w:rPr>
          <w:rFonts w:ascii="Verdana" w:hAnsi="Verdana" w:cs="Calibri"/>
          <w:sz w:val="18"/>
          <w:szCs w:val="18"/>
          <w:lang w:val="pt-PT"/>
        </w:rPr>
        <w:t xml:space="preserve"> </w:t>
      </w:r>
      <w:r>
        <w:rPr>
          <w:rFonts w:ascii="Verdana" w:hAnsi="Verdana" w:cs="Calibri"/>
          <w:sz w:val="18"/>
          <w:szCs w:val="18"/>
          <w:lang w:val="pt-PT"/>
        </w:rPr>
        <w:t>quanto a tecnologia de pirolise podem s</w:t>
      </w:r>
      <w:r w:rsidRPr="003343C0">
        <w:rPr>
          <w:rFonts w:ascii="Verdana" w:hAnsi="Verdana" w:cs="Calibri"/>
          <w:sz w:val="18"/>
          <w:szCs w:val="18"/>
          <w:lang w:val="pt-PT"/>
        </w:rPr>
        <w:t>er instalad</w:t>
      </w:r>
      <w:r>
        <w:rPr>
          <w:rFonts w:ascii="Verdana" w:hAnsi="Verdana" w:cs="Calibri"/>
          <w:sz w:val="18"/>
          <w:szCs w:val="18"/>
          <w:lang w:val="pt-PT"/>
        </w:rPr>
        <w:t>as</w:t>
      </w:r>
      <w:r w:rsidRPr="003343C0">
        <w:rPr>
          <w:rFonts w:ascii="Verdana" w:hAnsi="Verdana" w:cs="Calibri"/>
          <w:sz w:val="18"/>
          <w:szCs w:val="18"/>
          <w:lang w:val="pt-PT"/>
        </w:rPr>
        <w:t xml:space="preserve"> no empreendimento</w:t>
      </w:r>
      <w:r>
        <w:rPr>
          <w:rFonts w:ascii="Verdana" w:hAnsi="Verdana" w:cs="Calibri"/>
          <w:sz w:val="18"/>
          <w:szCs w:val="18"/>
          <w:lang w:val="pt-PT"/>
        </w:rPr>
        <w:t xml:space="preserve">, pois </w:t>
      </w:r>
      <w:r w:rsidRPr="003343C0">
        <w:rPr>
          <w:rFonts w:ascii="Verdana" w:hAnsi="Verdana" w:cs="Calibri"/>
          <w:sz w:val="18"/>
          <w:szCs w:val="18"/>
          <w:lang w:val="pt-PT"/>
        </w:rPr>
        <w:t>possibilitam a geração de uma mistura de gases combustíveis, derivados de resíduos sólidos domésticos, denominado “Gás Combustível Derivado de Resíduos” (GCDR) ou Gás Sintético (Syngás).</w:t>
      </w:r>
    </w:p>
    <w:p w14:paraId="59FEE0BF" w14:textId="5789617E" w:rsidR="005A057F" w:rsidRPr="00842453" w:rsidRDefault="005F291B" w:rsidP="00842453">
      <w:pPr>
        <w:pStyle w:val="Ttulo3"/>
        <w:rPr>
          <w:rFonts w:ascii="Verdana" w:hAnsi="Verdana"/>
          <w:sz w:val="22"/>
          <w:szCs w:val="22"/>
        </w:rPr>
      </w:pPr>
      <w:bookmarkStart w:id="41" w:name="_Toc216807409"/>
      <w:r>
        <w:rPr>
          <w:rFonts w:ascii="Verdana" w:hAnsi="Verdana"/>
          <w:sz w:val="22"/>
          <w:szCs w:val="22"/>
        </w:rPr>
        <w:lastRenderedPageBreak/>
        <w:t xml:space="preserve">TRATAMENTO TÉRMICO </w:t>
      </w:r>
      <w:r w:rsidR="00C65485">
        <w:rPr>
          <w:rFonts w:ascii="Verdana" w:hAnsi="Verdana"/>
          <w:sz w:val="22"/>
          <w:szCs w:val="22"/>
        </w:rPr>
        <w:t>GASEIFICAÇÃO</w:t>
      </w:r>
      <w:r w:rsidR="00842453">
        <w:rPr>
          <w:rFonts w:ascii="Verdana" w:hAnsi="Verdana"/>
          <w:sz w:val="22"/>
          <w:szCs w:val="22"/>
        </w:rPr>
        <w:t>– UTILIZAÇÃO DA FRAÇÃO SECA</w:t>
      </w:r>
      <w:bookmarkEnd w:id="41"/>
      <w:r w:rsidR="00842453">
        <w:rPr>
          <w:rFonts w:ascii="Verdana" w:hAnsi="Verdana"/>
          <w:sz w:val="22"/>
          <w:szCs w:val="22"/>
        </w:rPr>
        <w:t xml:space="preserve"> </w:t>
      </w:r>
    </w:p>
    <w:p w14:paraId="2200EA16" w14:textId="39EBAE2B" w:rsidR="005A057F" w:rsidRDefault="005A057F" w:rsidP="005A057F">
      <w:pPr>
        <w:widowControl w:val="0"/>
        <w:suppressAutoHyphens/>
        <w:spacing w:before="240" w:line="360" w:lineRule="auto"/>
        <w:jc w:val="both"/>
        <w:rPr>
          <w:rFonts w:ascii="Verdana" w:hAnsi="Verdana" w:cs="Calibri"/>
          <w:sz w:val="18"/>
          <w:szCs w:val="18"/>
          <w:lang w:val="pt-PT"/>
        </w:rPr>
      </w:pPr>
      <w:r w:rsidRPr="003639E3">
        <w:rPr>
          <w:rFonts w:ascii="Verdana" w:hAnsi="Verdana" w:cs="Calibri"/>
          <w:sz w:val="18"/>
          <w:szCs w:val="18"/>
          <w:lang w:val="pt-PT"/>
        </w:rPr>
        <w:t xml:space="preserve">A </w:t>
      </w:r>
      <w:r w:rsidR="00C65485">
        <w:rPr>
          <w:rFonts w:ascii="Verdana" w:hAnsi="Verdana" w:cs="Calibri"/>
          <w:sz w:val="18"/>
          <w:szCs w:val="18"/>
          <w:lang w:val="pt-PT"/>
        </w:rPr>
        <w:t>gaseificação</w:t>
      </w:r>
      <w:r w:rsidR="00DE59CC">
        <w:rPr>
          <w:rFonts w:ascii="Verdana" w:hAnsi="Verdana" w:cs="Calibri"/>
          <w:sz w:val="18"/>
          <w:szCs w:val="18"/>
          <w:lang w:val="pt-PT"/>
        </w:rPr>
        <w:t xml:space="preserve"> é uma </w:t>
      </w:r>
      <w:r w:rsidRPr="003639E3">
        <w:rPr>
          <w:rFonts w:ascii="Verdana" w:hAnsi="Verdana" w:cs="Calibri"/>
          <w:sz w:val="18"/>
          <w:szCs w:val="18"/>
          <w:lang w:val="pt-PT"/>
        </w:rPr>
        <w:t xml:space="preserve">tecnologia que tem sido amplamente aplicada por mais de 50 anos na produção de combustíveis e produtos químicos. As tendências atuais na fabricação de produtos químicos e nas indústrias de petróleo indicam crescimento no uso da </w:t>
      </w:r>
      <w:r w:rsidR="00C65485">
        <w:rPr>
          <w:rFonts w:ascii="Verdana" w:hAnsi="Verdana" w:cs="Calibri"/>
          <w:sz w:val="18"/>
          <w:szCs w:val="18"/>
          <w:lang w:val="pt-PT"/>
        </w:rPr>
        <w:t>gaseificação/pirólise</w:t>
      </w:r>
      <w:r w:rsidRPr="003639E3">
        <w:rPr>
          <w:rFonts w:ascii="Verdana" w:hAnsi="Verdana" w:cs="Calibri"/>
          <w:sz w:val="18"/>
          <w:szCs w:val="18"/>
          <w:lang w:val="pt-PT"/>
        </w:rPr>
        <w:t xml:space="preserve"> para a produção de gás de síntese, devido, principalmente, à produção de um gás consistente e de alta qualidade e a possibilidade de utilização de uma grande variedade de materiais como alimentação para o sistema.</w:t>
      </w:r>
    </w:p>
    <w:p w14:paraId="0AAC24FD" w14:textId="4172670B" w:rsidR="00AE06CC" w:rsidRPr="003639E3" w:rsidRDefault="00AE06CC" w:rsidP="005A057F">
      <w:pPr>
        <w:widowControl w:val="0"/>
        <w:suppressAutoHyphens/>
        <w:spacing w:before="240" w:line="360" w:lineRule="auto"/>
        <w:jc w:val="both"/>
        <w:rPr>
          <w:rFonts w:ascii="Verdana" w:hAnsi="Verdana" w:cs="Calibri"/>
          <w:sz w:val="18"/>
          <w:szCs w:val="18"/>
          <w:lang w:val="pt-PT"/>
        </w:rPr>
      </w:pPr>
      <w:r w:rsidRPr="00AE06CC">
        <w:rPr>
          <w:rFonts w:ascii="Verdana" w:hAnsi="Verdana" w:cs="Calibri"/>
          <w:sz w:val="18"/>
          <w:szCs w:val="18"/>
        </w:rPr>
        <w:t>Embora consolidada para biomassa e resíduos industriais, a gaseificação aplicada a RSU ainda é emergente no Brasil e requer matriz de riscos proporcional.</w:t>
      </w:r>
    </w:p>
    <w:p w14:paraId="18211AA6" w14:textId="361E2C1B" w:rsidR="005A057F" w:rsidRPr="003639E3" w:rsidRDefault="005A057F" w:rsidP="005A057F">
      <w:pPr>
        <w:widowControl w:val="0"/>
        <w:suppressAutoHyphens/>
        <w:spacing w:before="240" w:line="360" w:lineRule="auto"/>
        <w:jc w:val="both"/>
        <w:rPr>
          <w:rFonts w:ascii="Verdana" w:hAnsi="Verdana" w:cs="Calibri"/>
          <w:sz w:val="18"/>
          <w:szCs w:val="18"/>
          <w:lang w:val="pt-PT"/>
        </w:rPr>
      </w:pPr>
      <w:r w:rsidRPr="003639E3">
        <w:rPr>
          <w:rFonts w:ascii="Verdana" w:hAnsi="Verdana" w:cs="Calibri"/>
          <w:sz w:val="18"/>
          <w:szCs w:val="18"/>
          <w:lang w:val="pt-PT"/>
        </w:rPr>
        <w:t xml:space="preserve">A </w:t>
      </w:r>
      <w:r w:rsidR="00C65485">
        <w:rPr>
          <w:rFonts w:ascii="Verdana" w:hAnsi="Verdana" w:cs="Calibri"/>
          <w:sz w:val="18"/>
          <w:szCs w:val="18"/>
          <w:lang w:val="pt-PT"/>
        </w:rPr>
        <w:t>gaseificação</w:t>
      </w:r>
      <w:r w:rsidR="00DE59CC">
        <w:rPr>
          <w:rFonts w:ascii="Verdana" w:hAnsi="Verdana" w:cs="Calibri"/>
          <w:sz w:val="18"/>
          <w:szCs w:val="18"/>
          <w:lang w:val="pt-PT"/>
        </w:rPr>
        <w:t xml:space="preserve"> é </w:t>
      </w:r>
      <w:r w:rsidRPr="003639E3">
        <w:rPr>
          <w:rFonts w:ascii="Verdana" w:hAnsi="Verdana" w:cs="Calibri"/>
          <w:sz w:val="18"/>
          <w:szCs w:val="18"/>
          <w:lang w:val="pt-PT"/>
        </w:rPr>
        <w:t xml:space="preserve">definida como conversão de biomassa, ou qualquer combustível sólido (material carbonáceo sólido ou líquido), em um gás energético, através da oxidação parcial à elevada temperatura 500°C – 1400°C e pressão variável (atmosférica à 33 bar). Durante a </w:t>
      </w:r>
      <w:r w:rsidR="00C65485">
        <w:rPr>
          <w:rFonts w:ascii="Verdana" w:hAnsi="Verdana" w:cs="Calibri"/>
          <w:sz w:val="18"/>
          <w:szCs w:val="18"/>
          <w:lang w:val="pt-PT"/>
        </w:rPr>
        <w:t>gaseificação/pirólise</w:t>
      </w:r>
      <w:r w:rsidRPr="003639E3">
        <w:rPr>
          <w:rFonts w:ascii="Verdana" w:hAnsi="Verdana" w:cs="Calibri"/>
          <w:sz w:val="18"/>
          <w:szCs w:val="18"/>
          <w:lang w:val="pt-PT"/>
        </w:rPr>
        <w:t>, a maior parte do material de alimentação é termicamente decomposto na forma de gás, porém pequenas quantidades de subprodutos são também formadas, incluindo alcatrão, carvão e cinzas. Dependendo do design e condições operacionais do reator o processo também pode gerar metano e hidrocarbonetos.</w:t>
      </w:r>
    </w:p>
    <w:p w14:paraId="4907FED0" w14:textId="24B73F8D" w:rsidR="005A057F" w:rsidRPr="003639E3" w:rsidRDefault="005A057F" w:rsidP="005A057F">
      <w:pPr>
        <w:widowControl w:val="0"/>
        <w:suppressAutoHyphens/>
        <w:spacing w:before="240" w:line="360" w:lineRule="auto"/>
        <w:jc w:val="both"/>
        <w:rPr>
          <w:rFonts w:ascii="Verdana" w:hAnsi="Verdana" w:cs="Calibri"/>
          <w:sz w:val="18"/>
          <w:szCs w:val="18"/>
          <w:lang w:val="pt-PT"/>
        </w:rPr>
      </w:pPr>
      <w:r w:rsidRPr="003639E3">
        <w:rPr>
          <w:rFonts w:ascii="Verdana" w:hAnsi="Verdana" w:cs="Calibri"/>
          <w:sz w:val="18"/>
          <w:szCs w:val="18"/>
          <w:lang w:val="pt-PT"/>
        </w:rPr>
        <w:t xml:space="preserve">O processo de </w:t>
      </w:r>
      <w:r w:rsidR="00C65485">
        <w:rPr>
          <w:rFonts w:ascii="Verdana" w:hAnsi="Verdana" w:cs="Calibri"/>
          <w:sz w:val="18"/>
          <w:szCs w:val="18"/>
          <w:lang w:val="pt-PT"/>
        </w:rPr>
        <w:t>gaseificação</w:t>
      </w:r>
      <w:r w:rsidR="005F291B">
        <w:rPr>
          <w:rFonts w:ascii="Verdana" w:hAnsi="Verdana" w:cs="Calibri"/>
          <w:sz w:val="18"/>
          <w:szCs w:val="18"/>
          <w:lang w:val="pt-PT"/>
        </w:rPr>
        <w:t xml:space="preserve"> </w:t>
      </w:r>
      <w:r w:rsidRPr="003639E3">
        <w:rPr>
          <w:rFonts w:ascii="Verdana" w:hAnsi="Verdana" w:cs="Calibri"/>
          <w:sz w:val="18"/>
          <w:szCs w:val="18"/>
          <w:lang w:val="pt-PT"/>
        </w:rPr>
        <w:t xml:space="preserve">envolve reações químicas endotérmicas que requerem calor e produzem principalmente monóxido de carbono e hidrogênio. Existem dois tipos de </w:t>
      </w:r>
      <w:r w:rsidR="00C65485">
        <w:rPr>
          <w:rFonts w:ascii="Verdana" w:hAnsi="Verdana" w:cs="Calibri"/>
          <w:sz w:val="18"/>
          <w:szCs w:val="18"/>
          <w:lang w:val="pt-PT"/>
        </w:rPr>
        <w:t>gaseificação</w:t>
      </w:r>
      <w:r w:rsidRPr="003639E3">
        <w:rPr>
          <w:rFonts w:ascii="Verdana" w:hAnsi="Verdana" w:cs="Calibri"/>
          <w:sz w:val="18"/>
          <w:szCs w:val="18"/>
          <w:lang w:val="pt-PT"/>
        </w:rPr>
        <w:t xml:space="preserve">, uma indireta e outra direta. Na </w:t>
      </w:r>
      <w:r w:rsidR="00C65485">
        <w:rPr>
          <w:rFonts w:ascii="Verdana" w:hAnsi="Verdana" w:cs="Calibri"/>
          <w:sz w:val="18"/>
          <w:szCs w:val="18"/>
          <w:lang w:val="pt-PT"/>
        </w:rPr>
        <w:t>gaseificação</w:t>
      </w:r>
      <w:r w:rsidRPr="003639E3">
        <w:rPr>
          <w:rFonts w:ascii="Verdana" w:hAnsi="Verdana" w:cs="Calibri"/>
          <w:sz w:val="18"/>
          <w:szCs w:val="18"/>
          <w:lang w:val="pt-PT"/>
        </w:rPr>
        <w:t xml:space="preserve"> direta, o processo acontece em um único reator, onde a oxidação exotérmica do carbono também ocorre. Gaseificadores diretos operam normalmente usando ar ou oxigênio como agentes oxidantes. Neste caso todo o calor necessário ao processo é produzido dentro do reator. Se o processo não ocorre com a ajuda de um agente oxidante, é conhecido como </w:t>
      </w:r>
      <w:r w:rsidR="00C65485">
        <w:rPr>
          <w:rFonts w:ascii="Verdana" w:hAnsi="Verdana" w:cs="Calibri"/>
          <w:sz w:val="18"/>
          <w:szCs w:val="18"/>
          <w:lang w:val="pt-PT"/>
        </w:rPr>
        <w:t>gaseificação</w:t>
      </w:r>
      <w:r w:rsidRPr="003639E3">
        <w:rPr>
          <w:rFonts w:ascii="Verdana" w:hAnsi="Verdana" w:cs="Calibri"/>
          <w:sz w:val="18"/>
          <w:szCs w:val="18"/>
          <w:lang w:val="pt-PT"/>
        </w:rPr>
        <w:t xml:space="preserve"> indireta e precisa de uma fonte de energia externa. Vapor d’água é o agente de </w:t>
      </w:r>
      <w:r w:rsidR="00C65485">
        <w:rPr>
          <w:rFonts w:ascii="Verdana" w:hAnsi="Verdana" w:cs="Calibri"/>
          <w:sz w:val="18"/>
          <w:szCs w:val="18"/>
          <w:lang w:val="pt-PT"/>
        </w:rPr>
        <w:t>gaseificação</w:t>
      </w:r>
      <w:r w:rsidRPr="003639E3">
        <w:rPr>
          <w:rFonts w:ascii="Verdana" w:hAnsi="Verdana" w:cs="Calibri"/>
          <w:sz w:val="18"/>
          <w:szCs w:val="18"/>
          <w:lang w:val="pt-PT"/>
        </w:rPr>
        <w:t xml:space="preserve"> mais comumente utilizado na </w:t>
      </w:r>
      <w:r w:rsidR="00C65485">
        <w:rPr>
          <w:rFonts w:ascii="Verdana" w:hAnsi="Verdana" w:cs="Calibri"/>
          <w:sz w:val="18"/>
          <w:szCs w:val="18"/>
          <w:lang w:val="pt-PT"/>
        </w:rPr>
        <w:t>gaseificação</w:t>
      </w:r>
      <w:r w:rsidRPr="003639E3">
        <w:rPr>
          <w:rFonts w:ascii="Verdana" w:hAnsi="Verdana" w:cs="Calibri"/>
          <w:sz w:val="18"/>
          <w:szCs w:val="18"/>
          <w:lang w:val="pt-PT"/>
        </w:rPr>
        <w:t xml:space="preserve"> indireta, pois é facilmente produzido e aumenta a quantidade de hidrogênio no gás combustível produzido.</w:t>
      </w:r>
    </w:p>
    <w:p w14:paraId="52C7475B" w14:textId="20F9C009" w:rsidR="005A057F" w:rsidRDefault="005A057F" w:rsidP="005A057F">
      <w:pPr>
        <w:widowControl w:val="0"/>
        <w:suppressAutoHyphens/>
        <w:spacing w:before="240" w:line="360" w:lineRule="auto"/>
        <w:jc w:val="both"/>
        <w:rPr>
          <w:rFonts w:ascii="Verdana" w:hAnsi="Verdana" w:cs="Calibri"/>
          <w:sz w:val="18"/>
          <w:szCs w:val="18"/>
          <w:lang w:val="pt-PT"/>
        </w:rPr>
      </w:pPr>
      <w:r w:rsidRPr="003639E3">
        <w:rPr>
          <w:rFonts w:ascii="Verdana" w:hAnsi="Verdana" w:cs="Calibri"/>
          <w:sz w:val="18"/>
          <w:szCs w:val="18"/>
          <w:lang w:val="pt-PT"/>
        </w:rPr>
        <w:t xml:space="preserve">A utilização de resíduos sólidos, sejam eles provenientes de qualquer processo produtivo, torna a </w:t>
      </w:r>
      <w:r w:rsidR="00C65485">
        <w:rPr>
          <w:rFonts w:ascii="Verdana" w:hAnsi="Verdana" w:cs="Calibri"/>
          <w:sz w:val="18"/>
          <w:szCs w:val="18"/>
          <w:lang w:val="pt-PT"/>
        </w:rPr>
        <w:t>gaseificação</w:t>
      </w:r>
      <w:r w:rsidR="005F291B">
        <w:rPr>
          <w:rFonts w:ascii="Verdana" w:hAnsi="Verdana" w:cs="Calibri"/>
          <w:sz w:val="18"/>
          <w:szCs w:val="18"/>
          <w:lang w:val="pt-PT"/>
        </w:rPr>
        <w:t xml:space="preserve"> ou </w:t>
      </w:r>
      <w:r w:rsidR="00C65485">
        <w:rPr>
          <w:rFonts w:ascii="Verdana" w:hAnsi="Verdana" w:cs="Calibri"/>
          <w:sz w:val="18"/>
          <w:szCs w:val="18"/>
          <w:lang w:val="pt-PT"/>
        </w:rPr>
        <w:t>pirólise</w:t>
      </w:r>
      <w:r w:rsidRPr="003639E3">
        <w:rPr>
          <w:rFonts w:ascii="Verdana" w:hAnsi="Verdana" w:cs="Calibri"/>
          <w:sz w:val="18"/>
          <w:szCs w:val="18"/>
          <w:lang w:val="pt-PT"/>
        </w:rPr>
        <w:t xml:space="preserve"> econômica e ambientalmente favorável, tornando o processo sustentável.</w:t>
      </w:r>
    </w:p>
    <w:p w14:paraId="78F875A5"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Este gás será utilizado em outra etapa do empreendimento para a produção de energia térmica (caldeira) e posteriormente energia elétrica em “ciclo rankine” (turbina e gerador).</w:t>
      </w:r>
    </w:p>
    <w:p w14:paraId="6EC641A9" w14:textId="13E304AB"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processo global de </w:t>
      </w:r>
      <w:r w:rsidR="00C65485">
        <w:rPr>
          <w:rFonts w:ascii="Verdana" w:hAnsi="Verdana" w:cs="Calibri"/>
          <w:sz w:val="18"/>
          <w:szCs w:val="18"/>
          <w:lang w:val="pt-PT"/>
        </w:rPr>
        <w:t>gaseificação</w:t>
      </w:r>
      <w:r w:rsidR="005F291B">
        <w:rPr>
          <w:rFonts w:ascii="Verdana" w:hAnsi="Verdana" w:cs="Calibri"/>
          <w:sz w:val="18"/>
          <w:szCs w:val="18"/>
          <w:lang w:val="pt-PT"/>
        </w:rPr>
        <w:t xml:space="preserve"> </w:t>
      </w:r>
      <w:r w:rsidRPr="003343C0">
        <w:rPr>
          <w:rFonts w:ascii="Verdana" w:hAnsi="Verdana" w:cs="Calibri"/>
          <w:sz w:val="18"/>
          <w:szCs w:val="18"/>
          <w:lang w:val="pt-PT"/>
        </w:rPr>
        <w:t xml:space="preserve">é composto por etapas sequenciais, de forma a condicionar cada etapa do tratamento térmico a um refinado controle da cinética das reações físicas e químicas decorrentes da decomposição dos resíduos sólidos domésticos, para a formação de um gás combustível sintético, com o objetivo à sua total combustão para o aproveitamento </w:t>
      </w:r>
      <w:r w:rsidRPr="003343C0">
        <w:rPr>
          <w:rFonts w:ascii="Verdana" w:hAnsi="Verdana" w:cs="Calibri"/>
          <w:sz w:val="18"/>
          <w:szCs w:val="18"/>
          <w:lang w:val="pt-PT"/>
        </w:rPr>
        <w:lastRenderedPageBreak/>
        <w:t xml:space="preserve">energético, conforme recomenda o Plano Nacional de Resíduos Sólidos. </w:t>
      </w:r>
    </w:p>
    <w:p w14:paraId="46D1E103" w14:textId="0736D2FD"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Baseado no estudo dos mecanismos de reações envolvidas nas etapas de </w:t>
      </w:r>
      <w:r w:rsidR="00CF521F">
        <w:rPr>
          <w:rFonts w:ascii="Verdana" w:hAnsi="Verdana" w:cs="Calibri"/>
          <w:sz w:val="18"/>
          <w:szCs w:val="18"/>
          <w:lang w:val="pt-PT"/>
        </w:rPr>
        <w:t>gaseificação</w:t>
      </w:r>
      <w:r w:rsidRPr="003343C0">
        <w:rPr>
          <w:rFonts w:ascii="Verdana" w:hAnsi="Verdana" w:cs="Calibri"/>
          <w:sz w:val="18"/>
          <w:szCs w:val="18"/>
          <w:lang w:val="pt-PT"/>
        </w:rPr>
        <w:t xml:space="preserve">, reforma dos gases e câmara de combustão, as variáveis de processo são controladas de forma favorecer as reações de RSD, com aprodução de um gás produto com poder calorífico razoável, de acordo com a qualidade do material, necessidade de energia para as reações endotérmicas e estequiometria das reações homogêneas e heterogêneas. </w:t>
      </w:r>
    </w:p>
    <w:p w14:paraId="7CB20A3A"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Estas propriedades físicas exigem que a engenharia construtiva do equipamento seja derivada de um prévio conhecimento de todo o processo, para condicionar mecanismos de controle, garantir a obtenção de máximo aproveitamento do conteúdo combustível dos RSD, e produzir um gás combustível capaz de dar ao sistema, uma condição de auto sustentabilidade energética, tanto para a produção do syngás, quanto para a ignição da combustão dos gases.</w:t>
      </w:r>
    </w:p>
    <w:p w14:paraId="769EB673" w14:textId="77777777" w:rsidR="005A057F" w:rsidRPr="003639E3" w:rsidRDefault="005A057F" w:rsidP="00842453">
      <w:pPr>
        <w:pStyle w:val="PargrafodaLista"/>
        <w:widowControl w:val="0"/>
        <w:spacing w:before="240" w:line="360" w:lineRule="auto"/>
        <w:ind w:left="1800"/>
        <w:jc w:val="both"/>
        <w:rPr>
          <w:rFonts w:ascii="Verdana" w:hAnsi="Verdana" w:cs="Calibri"/>
          <w:b/>
          <w:sz w:val="18"/>
          <w:szCs w:val="18"/>
          <w:lang w:val="pt-PT"/>
        </w:rPr>
      </w:pPr>
      <w:r>
        <w:rPr>
          <w:rFonts w:ascii="Verdana" w:hAnsi="Verdana" w:cs="Calibri"/>
          <w:b/>
          <w:sz w:val="18"/>
          <w:szCs w:val="18"/>
          <w:lang w:val="pt-PT"/>
        </w:rPr>
        <w:t>DESCRIÇÃO DO PRECESSO PARA GERAÇÃO DE ENERGIA</w:t>
      </w:r>
    </w:p>
    <w:p w14:paraId="41CA5DCD" w14:textId="26BCBD12"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processo de </w:t>
      </w:r>
      <w:r>
        <w:rPr>
          <w:rFonts w:ascii="Verdana" w:hAnsi="Verdana" w:cs="Calibri"/>
          <w:sz w:val="18"/>
          <w:szCs w:val="18"/>
          <w:lang w:val="pt-PT"/>
        </w:rPr>
        <w:t>recuperação de energia, para a geração de energia elétrica, se resume a 3 (trê</w:t>
      </w:r>
      <w:r w:rsidRPr="003343C0">
        <w:rPr>
          <w:rFonts w:ascii="Verdana" w:hAnsi="Verdana" w:cs="Calibri"/>
          <w:sz w:val="18"/>
          <w:szCs w:val="18"/>
          <w:lang w:val="pt-PT"/>
        </w:rPr>
        <w:t xml:space="preserve">s) grandes etapas: i) </w:t>
      </w:r>
      <w:r>
        <w:rPr>
          <w:rFonts w:ascii="Verdana" w:hAnsi="Verdana" w:cs="Calibri"/>
          <w:sz w:val="18"/>
          <w:szCs w:val="18"/>
          <w:lang w:val="pt-PT"/>
        </w:rPr>
        <w:t>valorização</w:t>
      </w:r>
      <w:r w:rsidRPr="003343C0">
        <w:rPr>
          <w:rFonts w:ascii="Verdana" w:hAnsi="Verdana" w:cs="Calibri"/>
          <w:sz w:val="18"/>
          <w:szCs w:val="18"/>
          <w:lang w:val="pt-PT"/>
        </w:rPr>
        <w:t xml:space="preserve"> do combustível; ii) </w:t>
      </w:r>
      <w:r w:rsidR="00CF521F">
        <w:rPr>
          <w:rFonts w:ascii="Verdana" w:hAnsi="Verdana" w:cs="Calibri"/>
          <w:sz w:val="18"/>
          <w:szCs w:val="18"/>
          <w:lang w:val="pt-PT"/>
        </w:rPr>
        <w:t>gaseificação</w:t>
      </w:r>
      <w:r w:rsidR="005F291B">
        <w:rPr>
          <w:rFonts w:ascii="Verdana" w:hAnsi="Verdana" w:cs="Calibri"/>
          <w:sz w:val="18"/>
          <w:szCs w:val="18"/>
          <w:lang w:val="pt-PT"/>
        </w:rPr>
        <w:t xml:space="preserve"> ou </w:t>
      </w:r>
      <w:r w:rsidR="00CF521F">
        <w:rPr>
          <w:rFonts w:ascii="Verdana" w:hAnsi="Verdana" w:cs="Calibri"/>
          <w:sz w:val="18"/>
          <w:szCs w:val="18"/>
          <w:lang w:val="pt-PT"/>
        </w:rPr>
        <w:t>pirólise</w:t>
      </w:r>
      <w:r w:rsidRPr="003343C0">
        <w:rPr>
          <w:rFonts w:ascii="Verdana" w:hAnsi="Verdana" w:cs="Calibri"/>
          <w:sz w:val="18"/>
          <w:szCs w:val="18"/>
          <w:lang w:val="pt-PT"/>
        </w:rPr>
        <w:t>; iii) geração de energia.</w:t>
      </w:r>
    </w:p>
    <w:p w14:paraId="0B7D5D6A" w14:textId="77777777" w:rsidR="005A057F" w:rsidRPr="003639E3" w:rsidRDefault="005A057F" w:rsidP="00134EAA">
      <w:pPr>
        <w:pStyle w:val="PargrafodaLista"/>
        <w:widowControl w:val="0"/>
        <w:numPr>
          <w:ilvl w:val="2"/>
          <w:numId w:val="14"/>
        </w:numPr>
        <w:spacing w:before="240" w:line="360" w:lineRule="auto"/>
        <w:jc w:val="both"/>
        <w:rPr>
          <w:rFonts w:ascii="Verdana" w:hAnsi="Verdana" w:cs="Calibri"/>
          <w:b/>
          <w:sz w:val="18"/>
          <w:szCs w:val="18"/>
          <w:lang w:val="pt-PT"/>
        </w:rPr>
      </w:pPr>
      <w:r w:rsidRPr="003639E3">
        <w:rPr>
          <w:rFonts w:ascii="Verdana" w:hAnsi="Verdana" w:cs="Calibri"/>
          <w:b/>
          <w:sz w:val="18"/>
          <w:szCs w:val="18"/>
          <w:lang w:val="pt-PT"/>
        </w:rPr>
        <w:t>VALORIZAÇÃO DOS RESÍDUOS</w:t>
      </w:r>
    </w:p>
    <w:p w14:paraId="63755A1D"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O combustível derivado de resíduos (CDR) é produzido a partir d</w:t>
      </w:r>
      <w:r>
        <w:rPr>
          <w:rFonts w:ascii="Verdana" w:hAnsi="Verdana" w:cs="Calibri"/>
          <w:sz w:val="18"/>
          <w:szCs w:val="18"/>
          <w:lang w:val="pt-PT"/>
        </w:rPr>
        <w:t>os</w:t>
      </w:r>
      <w:r w:rsidRPr="003343C0">
        <w:rPr>
          <w:rFonts w:ascii="Verdana" w:hAnsi="Verdana" w:cs="Calibri"/>
          <w:sz w:val="18"/>
          <w:szCs w:val="18"/>
          <w:lang w:val="pt-PT"/>
        </w:rPr>
        <w:t xml:space="preserve"> resíduos </w:t>
      </w:r>
      <w:r>
        <w:rPr>
          <w:rFonts w:ascii="Verdana" w:hAnsi="Verdana" w:cs="Calibri"/>
          <w:sz w:val="18"/>
          <w:szCs w:val="18"/>
          <w:lang w:val="pt-PT"/>
        </w:rPr>
        <w:t xml:space="preserve">sólidos </w:t>
      </w:r>
      <w:r w:rsidRPr="003343C0">
        <w:rPr>
          <w:rFonts w:ascii="Verdana" w:hAnsi="Verdana" w:cs="Calibri"/>
          <w:sz w:val="18"/>
          <w:szCs w:val="18"/>
          <w:lang w:val="pt-PT"/>
        </w:rPr>
        <w:t>domésticos e industriais</w:t>
      </w:r>
      <w:r>
        <w:rPr>
          <w:rFonts w:ascii="Verdana" w:hAnsi="Verdana" w:cs="Calibri"/>
          <w:sz w:val="18"/>
          <w:szCs w:val="18"/>
          <w:lang w:val="pt-PT"/>
        </w:rPr>
        <w:t xml:space="preserve"> não perigosos</w:t>
      </w:r>
      <w:r w:rsidRPr="003343C0">
        <w:rPr>
          <w:rFonts w:ascii="Verdana" w:hAnsi="Verdana" w:cs="Calibri"/>
          <w:sz w:val="18"/>
          <w:szCs w:val="18"/>
          <w:lang w:val="pt-PT"/>
        </w:rPr>
        <w:t xml:space="preserve"> que incluem materiais biodegradáveis e plásticos. Os materiais não combustíveis, como vidro e metais, são removidos e o material residual é triturado.</w:t>
      </w:r>
    </w:p>
    <w:p w14:paraId="280EE3A0"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O objetivo desta etapa é usar a energia valiosa contida nos resíduos e substituir o uso de combustíveis fósseis. Durante o processamento, a fração com alto valor calorífico são separadas da fração orgânica, com pouco valor calorífico.</w:t>
      </w:r>
    </w:p>
    <w:p w14:paraId="5E3F49D7"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Para a valorização do resíduos e aumentar significativamente o seu poder calorífico, será utilizado um processo mecanizado.</w:t>
      </w:r>
    </w:p>
    <w:p w14:paraId="3D009958"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1) Recepção do RSD</w:t>
      </w:r>
    </w:p>
    <w:p w14:paraId="5B078F72"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2) Trituração primária ou pré-trituração (abre-sacos)</w:t>
      </w:r>
    </w:p>
    <w:p w14:paraId="4C16F762"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3) Classificação ou separação </w:t>
      </w:r>
    </w:p>
    <w:p w14:paraId="281D44D1"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4) Separação de materiais ferrosos e não ferrosos</w:t>
      </w:r>
    </w:p>
    <w:p w14:paraId="05E5D414"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5) Triturador sucundário</w:t>
      </w:r>
    </w:p>
    <w:p w14:paraId="5D05C80C"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lastRenderedPageBreak/>
        <w:t>O resultado desta valorização é um combustível (CDR) com poder calorífico significativo que será utilizado para aproveitamento energético, para a geração de energia elétrica.</w:t>
      </w:r>
    </w:p>
    <w:p w14:paraId="41D86AD2"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O CDR é produzido e utilizado no mesmo empreendimento, sendo empregado com o objetivo de geração de energia (elétrica, vapor e gás).</w:t>
      </w:r>
    </w:p>
    <w:p w14:paraId="2686DACC" w14:textId="77777777" w:rsidR="005A057F" w:rsidRDefault="005A057F" w:rsidP="005A057F">
      <w:pPr>
        <w:widowControl w:val="0"/>
        <w:suppressAutoHyphens/>
        <w:spacing w:before="240" w:line="360" w:lineRule="auto"/>
        <w:jc w:val="center"/>
        <w:rPr>
          <w:rFonts w:ascii="Verdana" w:hAnsi="Verdana" w:cs="Calibri"/>
          <w:sz w:val="14"/>
          <w:szCs w:val="14"/>
        </w:rPr>
      </w:pPr>
      <w:r w:rsidRPr="003343C0">
        <w:rPr>
          <w:rFonts w:ascii="Verdana" w:hAnsi="Verdana" w:cs="Calibri"/>
          <w:noProof/>
          <w:sz w:val="18"/>
          <w:szCs w:val="18"/>
        </w:rPr>
        <w:drawing>
          <wp:inline distT="0" distB="0" distL="0" distR="0" wp14:anchorId="32D09FD9" wp14:editId="75FFA113">
            <wp:extent cx="4019550" cy="1991139"/>
            <wp:effectExtent l="0" t="0" r="0" b="9525"/>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4075902" cy="2019054"/>
                    </a:xfrm>
                    <a:prstGeom prst="rect">
                      <a:avLst/>
                    </a:prstGeom>
                    <a:noFill/>
                  </pic:spPr>
                </pic:pic>
              </a:graphicData>
            </a:graphic>
          </wp:inline>
        </w:drawing>
      </w:r>
    </w:p>
    <w:p w14:paraId="1E849C27" w14:textId="0D37CC35" w:rsidR="005A057F" w:rsidRPr="00383011" w:rsidRDefault="005A057F" w:rsidP="005A057F">
      <w:pPr>
        <w:widowControl w:val="0"/>
        <w:suppressAutoHyphens/>
        <w:spacing w:before="240" w:line="360" w:lineRule="auto"/>
        <w:jc w:val="center"/>
        <w:rPr>
          <w:rFonts w:ascii="Verdana" w:hAnsi="Verdana" w:cs="Calibri"/>
          <w:sz w:val="14"/>
          <w:szCs w:val="14"/>
        </w:rPr>
      </w:pPr>
      <w:r>
        <w:rPr>
          <w:rFonts w:ascii="Verdana" w:hAnsi="Verdana" w:cs="Calibri"/>
          <w:sz w:val="14"/>
          <w:szCs w:val="14"/>
        </w:rPr>
        <w:t xml:space="preserve">Figura </w:t>
      </w:r>
      <w:r w:rsidR="000263FA">
        <w:rPr>
          <w:rFonts w:ascii="Verdana" w:hAnsi="Verdana" w:cs="Calibri"/>
          <w:sz w:val="14"/>
          <w:szCs w:val="14"/>
        </w:rPr>
        <w:t>6</w:t>
      </w:r>
      <w:r>
        <w:rPr>
          <w:rFonts w:ascii="Verdana" w:hAnsi="Verdana" w:cs="Calibri"/>
          <w:sz w:val="14"/>
          <w:szCs w:val="14"/>
        </w:rPr>
        <w:t xml:space="preserve"> – </w:t>
      </w:r>
      <w:r w:rsidRPr="00383011">
        <w:rPr>
          <w:rFonts w:ascii="Verdana" w:hAnsi="Verdana" w:cs="Calibri"/>
          <w:sz w:val="14"/>
          <w:szCs w:val="14"/>
        </w:rPr>
        <w:t>Processo de Valorização do Resíduo Sólido Doméstico</w:t>
      </w:r>
    </w:p>
    <w:p w14:paraId="6067480D" w14:textId="77777777" w:rsidR="005A057F" w:rsidRDefault="005A057F" w:rsidP="005A057F">
      <w:pPr>
        <w:widowControl w:val="0"/>
        <w:suppressAutoHyphens/>
        <w:spacing w:before="240" w:line="360" w:lineRule="auto"/>
        <w:jc w:val="center"/>
        <w:rPr>
          <w:rFonts w:ascii="Verdana" w:hAnsi="Verdana" w:cs="Calibri"/>
          <w:sz w:val="14"/>
          <w:szCs w:val="14"/>
        </w:rPr>
      </w:pPr>
      <w:r w:rsidRPr="003343C0">
        <w:rPr>
          <w:rFonts w:ascii="Verdana" w:hAnsi="Verdana" w:cs="Calibri"/>
          <w:noProof/>
          <w:sz w:val="18"/>
          <w:szCs w:val="18"/>
        </w:rPr>
        <w:drawing>
          <wp:inline distT="0" distB="0" distL="0" distR="0" wp14:anchorId="431331AA" wp14:editId="4AB6A15F">
            <wp:extent cx="4108450" cy="2646695"/>
            <wp:effectExtent l="0" t="0" r="6350" b="127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141283" cy="2667846"/>
                    </a:xfrm>
                    <a:prstGeom prst="rect">
                      <a:avLst/>
                    </a:prstGeom>
                    <a:noFill/>
                  </pic:spPr>
                </pic:pic>
              </a:graphicData>
            </a:graphic>
          </wp:inline>
        </w:drawing>
      </w:r>
    </w:p>
    <w:p w14:paraId="75440A4A" w14:textId="4BAA523B" w:rsidR="005A057F" w:rsidRPr="003343C0" w:rsidRDefault="005A057F" w:rsidP="005A057F">
      <w:pPr>
        <w:widowControl w:val="0"/>
        <w:suppressAutoHyphens/>
        <w:spacing w:before="240" w:line="360" w:lineRule="auto"/>
        <w:jc w:val="center"/>
        <w:rPr>
          <w:rFonts w:ascii="Verdana" w:hAnsi="Verdana" w:cs="Calibri"/>
          <w:sz w:val="18"/>
          <w:szCs w:val="18"/>
        </w:rPr>
      </w:pPr>
      <w:r w:rsidRPr="00383011">
        <w:rPr>
          <w:rFonts w:ascii="Verdana" w:hAnsi="Verdana" w:cs="Calibri"/>
          <w:sz w:val="14"/>
          <w:szCs w:val="14"/>
        </w:rPr>
        <w:t xml:space="preserve">Figura </w:t>
      </w:r>
      <w:r w:rsidR="000263FA">
        <w:rPr>
          <w:rFonts w:ascii="Verdana" w:hAnsi="Verdana" w:cs="Calibri"/>
          <w:sz w:val="14"/>
          <w:szCs w:val="14"/>
        </w:rPr>
        <w:t>7</w:t>
      </w:r>
      <w:r w:rsidRPr="00383011">
        <w:rPr>
          <w:rFonts w:ascii="Verdana" w:hAnsi="Verdana" w:cs="Calibri"/>
          <w:sz w:val="14"/>
          <w:szCs w:val="14"/>
        </w:rPr>
        <w:t xml:space="preserve"> – Planta - Processo de Valorização do Resíduo Sólido Doméstico</w:t>
      </w:r>
    </w:p>
    <w:p w14:paraId="4E4BA47B" w14:textId="79E63C85" w:rsidR="005A057F" w:rsidRPr="00EC7F5A" w:rsidRDefault="00F355B5" w:rsidP="00134EAA">
      <w:pPr>
        <w:pStyle w:val="PargrafodaLista"/>
        <w:widowControl w:val="0"/>
        <w:numPr>
          <w:ilvl w:val="2"/>
          <w:numId w:val="14"/>
        </w:numPr>
        <w:spacing w:before="240" w:line="360" w:lineRule="auto"/>
        <w:jc w:val="both"/>
        <w:rPr>
          <w:rFonts w:ascii="Verdana" w:hAnsi="Verdana" w:cs="Calibri"/>
          <w:b/>
          <w:sz w:val="18"/>
          <w:szCs w:val="18"/>
          <w:lang w:val="pt-PT"/>
        </w:rPr>
      </w:pPr>
      <w:r>
        <w:rPr>
          <w:rFonts w:ascii="Verdana" w:hAnsi="Verdana" w:cs="Calibri"/>
          <w:b/>
          <w:sz w:val="18"/>
          <w:szCs w:val="18"/>
          <w:lang w:val="pt-PT"/>
        </w:rPr>
        <w:t xml:space="preserve">TECNOLOGIA DA </w:t>
      </w:r>
      <w:r w:rsidR="00CF521F">
        <w:rPr>
          <w:rFonts w:ascii="Verdana" w:hAnsi="Verdana" w:cs="Calibri"/>
          <w:b/>
          <w:sz w:val="18"/>
          <w:szCs w:val="18"/>
          <w:lang w:val="pt-PT"/>
        </w:rPr>
        <w:t>GASEIFICAÇÃO</w:t>
      </w:r>
    </w:p>
    <w:p w14:paraId="5BA9C880" w14:textId="1750E55D" w:rsidR="00F355B5"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processo global de </w:t>
      </w:r>
      <w:r w:rsidR="00CF521F">
        <w:rPr>
          <w:rFonts w:ascii="Verdana" w:hAnsi="Verdana" w:cs="Calibri"/>
          <w:sz w:val="18"/>
          <w:szCs w:val="18"/>
          <w:lang w:val="pt-PT"/>
        </w:rPr>
        <w:t>gaseificação/pirólise</w:t>
      </w:r>
      <w:r w:rsidRPr="003343C0">
        <w:rPr>
          <w:rFonts w:ascii="Verdana" w:hAnsi="Verdana" w:cs="Calibri"/>
          <w:sz w:val="18"/>
          <w:szCs w:val="18"/>
          <w:lang w:val="pt-PT"/>
        </w:rPr>
        <w:t xml:space="preserve"> do empreendimento engloba três estágios: Estágio 1.: Desidratação e Oxidação do CDR; Estágio 2.: Reforma dos gases; Estágio 3.: Câmara de Combustão. </w:t>
      </w:r>
    </w:p>
    <w:p w14:paraId="46F1D63B" w14:textId="32C571C1"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É realizada em estágios distintos:</w:t>
      </w:r>
    </w:p>
    <w:p w14:paraId="46B45D37" w14:textId="18E68D3B" w:rsidR="005A057F" w:rsidRPr="00383011" w:rsidRDefault="005A057F" w:rsidP="005A057F">
      <w:pPr>
        <w:widowControl w:val="0"/>
        <w:suppressAutoHyphens/>
        <w:spacing w:before="240" w:line="360" w:lineRule="auto"/>
        <w:jc w:val="center"/>
        <w:rPr>
          <w:rFonts w:ascii="Verdana" w:hAnsi="Verdana" w:cs="Calibri"/>
          <w:sz w:val="18"/>
          <w:szCs w:val="18"/>
        </w:rPr>
      </w:pPr>
      <w:r w:rsidRPr="003343C0">
        <w:rPr>
          <w:rFonts w:ascii="Verdana" w:hAnsi="Verdana" w:cs="Calibri"/>
          <w:noProof/>
          <w:sz w:val="18"/>
          <w:szCs w:val="18"/>
        </w:rPr>
        <w:lastRenderedPageBreak/>
        <w:drawing>
          <wp:inline distT="0" distB="0" distL="0" distR="0" wp14:anchorId="0D21B970" wp14:editId="61D3B715">
            <wp:extent cx="3796118" cy="5304719"/>
            <wp:effectExtent l="7937" t="0" r="0" b="2857"/>
            <wp:docPr id="5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rot="5400000">
                      <a:off x="0" y="0"/>
                      <a:ext cx="3802119" cy="5313105"/>
                    </a:xfrm>
                    <a:prstGeom prst="rect">
                      <a:avLst/>
                    </a:prstGeom>
                    <a:noFill/>
                  </pic:spPr>
                </pic:pic>
              </a:graphicData>
            </a:graphic>
          </wp:inline>
        </w:drawing>
      </w:r>
      <w:r w:rsidRPr="00383011">
        <w:rPr>
          <w:rFonts w:ascii="Verdana" w:hAnsi="Verdana" w:cs="Calibri"/>
          <w:sz w:val="14"/>
          <w:szCs w:val="14"/>
        </w:rPr>
        <w:t xml:space="preserve">Figura </w:t>
      </w:r>
      <w:r w:rsidR="000263FA">
        <w:rPr>
          <w:rFonts w:ascii="Verdana" w:hAnsi="Verdana" w:cs="Calibri"/>
          <w:sz w:val="14"/>
          <w:szCs w:val="14"/>
        </w:rPr>
        <w:t>8</w:t>
      </w:r>
      <w:r w:rsidRPr="00383011">
        <w:rPr>
          <w:rFonts w:ascii="Verdana" w:hAnsi="Verdana" w:cs="Calibri"/>
          <w:sz w:val="14"/>
          <w:szCs w:val="14"/>
        </w:rPr>
        <w:t xml:space="preserve"> – Processo de </w:t>
      </w:r>
      <w:r w:rsidR="00C65485">
        <w:rPr>
          <w:rFonts w:ascii="Verdana" w:hAnsi="Verdana" w:cs="Calibri"/>
          <w:sz w:val="14"/>
          <w:szCs w:val="14"/>
        </w:rPr>
        <w:t>Gaseificação/pirólise</w:t>
      </w:r>
    </w:p>
    <w:p w14:paraId="1068E146" w14:textId="77777777" w:rsidR="005A057F" w:rsidRPr="003343C0" w:rsidRDefault="005A057F" w:rsidP="005A057F">
      <w:pPr>
        <w:widowControl w:val="0"/>
        <w:suppressAutoHyphens/>
        <w:spacing w:before="240" w:line="360" w:lineRule="auto"/>
        <w:jc w:val="both"/>
        <w:rPr>
          <w:rFonts w:ascii="Verdana" w:hAnsi="Verdana" w:cs="Calibri"/>
          <w:sz w:val="18"/>
          <w:szCs w:val="18"/>
          <w:u w:val="single"/>
          <w:lang w:val="pt-PT"/>
        </w:rPr>
      </w:pPr>
      <w:r w:rsidRPr="003343C0">
        <w:rPr>
          <w:rFonts w:ascii="Verdana" w:hAnsi="Verdana" w:cs="Calibri"/>
          <w:sz w:val="18"/>
          <w:szCs w:val="18"/>
          <w:u w:val="single"/>
          <w:lang w:val="pt-PT"/>
        </w:rPr>
        <w:t>Estágio 1: Oxidação do Combustível</w:t>
      </w:r>
    </w:p>
    <w:p w14:paraId="2296E930"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Na partida do equipamento este processo é iniciado por meio de ignitores a GLP. Em poucos minutos a câmara alcança as condições de trabalho e os ignitores são desligados.</w:t>
      </w:r>
    </w:p>
    <w:p w14:paraId="127C971B"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fração energética é inserida na primeira câmara por intermédio do silo alimentador, para iniciar a desidratação e decomposição t</w:t>
      </w:r>
      <w:r>
        <w:rPr>
          <w:rFonts w:ascii="Verdana" w:hAnsi="Verdana" w:cs="Calibri"/>
          <w:sz w:val="18"/>
          <w:szCs w:val="18"/>
          <w:lang w:val="pt-PT"/>
        </w:rPr>
        <w:t>érmica. Essa câmara foi especial</w:t>
      </w:r>
      <w:r w:rsidRPr="003343C0">
        <w:rPr>
          <w:rFonts w:ascii="Verdana" w:hAnsi="Verdana" w:cs="Calibri"/>
          <w:sz w:val="18"/>
          <w:szCs w:val="18"/>
          <w:lang w:val="pt-PT"/>
        </w:rPr>
        <w:t xml:space="preserve">mente projetada para esta finalidade, onde o CDR é transportado em um sistema de grelhas móveis, desenhadas especialmente para este processo, de forma contemplar diferentes fases, ter eficiência no transporte e controle de entrada de uma quantidade insuficiente de oxigênio para combustão completa. </w:t>
      </w:r>
    </w:p>
    <w:p w14:paraId="50BD90EB" w14:textId="364061B1"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Uma vez o CDR inserido na câmara de </w:t>
      </w:r>
      <w:r w:rsidR="00C65485">
        <w:rPr>
          <w:rFonts w:ascii="Verdana" w:hAnsi="Verdana" w:cs="Calibri"/>
          <w:sz w:val="18"/>
          <w:szCs w:val="18"/>
          <w:lang w:val="pt-PT"/>
        </w:rPr>
        <w:t>gaseificação</w:t>
      </w:r>
      <w:r w:rsidRPr="003343C0">
        <w:rPr>
          <w:rFonts w:ascii="Verdana" w:hAnsi="Verdana" w:cs="Calibri"/>
          <w:sz w:val="18"/>
          <w:szCs w:val="18"/>
          <w:lang w:val="pt-PT"/>
        </w:rPr>
        <w:t xml:space="preserve"> pela ação do silo dosador, inicia-se a decomposição térmica. O vapor d’água, líquidos orgânicos e gases não condensáveis são separados da parte sólida (carvão e cinzas).</w:t>
      </w:r>
    </w:p>
    <w:p w14:paraId="136D645C" w14:textId="03847432"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oxigênio presente através da introdução controlada de ar aquecido, feita por um ventilador específico, oxida parcialmente o carbono fixo do CDR que constitui a fonte de energia térmica para o processo de volatilização e </w:t>
      </w:r>
      <w:r w:rsidR="00C65485">
        <w:rPr>
          <w:rFonts w:ascii="Verdana" w:hAnsi="Verdana" w:cs="Calibri"/>
          <w:sz w:val="18"/>
          <w:szCs w:val="18"/>
          <w:lang w:val="pt-PT"/>
        </w:rPr>
        <w:t>gaseificação</w:t>
      </w:r>
      <w:r w:rsidRPr="003343C0">
        <w:rPr>
          <w:rFonts w:ascii="Verdana" w:hAnsi="Verdana" w:cs="Calibri"/>
          <w:sz w:val="18"/>
          <w:szCs w:val="18"/>
          <w:lang w:val="pt-PT"/>
        </w:rPr>
        <w:t xml:space="preserve">. O ar aquicido é injetado, controladamente através do leito móvel. O sistema de controle fornece, a cada região do leito, somente o ar necessário para a liberação do calor suficiente para manter a temperatura ideal. Diversos </w:t>
      </w:r>
      <w:r w:rsidRPr="003343C0">
        <w:rPr>
          <w:rFonts w:ascii="Verdana" w:hAnsi="Verdana" w:cs="Calibri"/>
          <w:sz w:val="18"/>
          <w:szCs w:val="18"/>
          <w:lang w:val="pt-PT"/>
        </w:rPr>
        <w:lastRenderedPageBreak/>
        <w:t>sensores de temperatura no interior da câmara, estrategicamente posicionados, fornecem ao PLC (controlador lógico programável) as informações necessárias para o controle preciso da injeção de ar aquecido através da atuação sobre a velocidade dos ventiladores.</w:t>
      </w:r>
    </w:p>
    <w:p w14:paraId="66AFE0DB" w14:textId="5001E06C"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Mediante as condições ideais e controladas da câmara, inicia-se a fase da </w:t>
      </w:r>
      <w:r w:rsidR="00C65485">
        <w:rPr>
          <w:rFonts w:ascii="Verdana" w:hAnsi="Verdana" w:cs="Calibri"/>
          <w:sz w:val="18"/>
          <w:szCs w:val="18"/>
          <w:lang w:val="pt-PT"/>
        </w:rPr>
        <w:t>gaseificação/pirólise</w:t>
      </w:r>
      <w:r w:rsidRPr="003343C0">
        <w:rPr>
          <w:rFonts w:ascii="Verdana" w:hAnsi="Verdana" w:cs="Calibri"/>
          <w:sz w:val="18"/>
          <w:szCs w:val="18"/>
          <w:lang w:val="pt-PT"/>
        </w:rPr>
        <w:t xml:space="preserve"> propriamente dita, incluindo reações heterogêneas entre os gases e reações homogêneas entre os produtos já formados. </w:t>
      </w:r>
    </w:p>
    <w:p w14:paraId="04521DAF"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tempo de retenção e a temperatura são previamente calculados, de forma transformar todo o conteúdo combustível do CDR em </w:t>
      </w:r>
      <w:r w:rsidRPr="003343C0">
        <w:rPr>
          <w:rFonts w:ascii="Verdana" w:hAnsi="Verdana" w:cs="Calibri"/>
          <w:i/>
          <w:sz w:val="18"/>
          <w:szCs w:val="18"/>
          <w:lang w:val="pt-PT"/>
        </w:rPr>
        <w:t>Syngás</w:t>
      </w:r>
      <w:r w:rsidRPr="003343C0">
        <w:rPr>
          <w:rFonts w:ascii="Verdana" w:hAnsi="Verdana" w:cs="Calibri"/>
          <w:sz w:val="18"/>
          <w:szCs w:val="18"/>
          <w:lang w:val="pt-PT"/>
        </w:rPr>
        <w:t xml:space="preserve"> com um determinado poder calorífico.</w:t>
      </w:r>
    </w:p>
    <w:p w14:paraId="5D497A2B" w14:textId="77777777" w:rsidR="005A057F" w:rsidRPr="003343C0" w:rsidRDefault="005A057F" w:rsidP="005A057F">
      <w:pPr>
        <w:widowControl w:val="0"/>
        <w:suppressAutoHyphens/>
        <w:spacing w:before="240" w:line="360" w:lineRule="auto"/>
        <w:jc w:val="both"/>
        <w:rPr>
          <w:rFonts w:ascii="Verdana" w:hAnsi="Verdana" w:cs="Calibri"/>
          <w:sz w:val="18"/>
          <w:szCs w:val="18"/>
        </w:rPr>
      </w:pPr>
      <w:r w:rsidRPr="003343C0">
        <w:rPr>
          <w:rFonts w:ascii="Verdana" w:hAnsi="Verdana" w:cs="Calibri"/>
          <w:sz w:val="18"/>
          <w:szCs w:val="18"/>
          <w:lang w:val="pt-PT"/>
        </w:rPr>
        <w:t>Os gases gerados nesse estágio são puxados desta câmara por diferença de pressão, através de um sistema V</w:t>
      </w:r>
      <w:r w:rsidRPr="003343C0">
        <w:rPr>
          <w:rFonts w:ascii="Verdana" w:hAnsi="Verdana" w:cs="Calibri"/>
          <w:i/>
          <w:sz w:val="18"/>
          <w:szCs w:val="18"/>
          <w:lang w:val="pt-PT"/>
        </w:rPr>
        <w:t>enturi</w:t>
      </w:r>
      <w:r w:rsidRPr="003343C0">
        <w:rPr>
          <w:rFonts w:ascii="Verdana" w:hAnsi="Verdana" w:cs="Calibri"/>
          <w:sz w:val="18"/>
          <w:szCs w:val="18"/>
          <w:lang w:val="pt-PT"/>
        </w:rPr>
        <w:t>. Esse sistema quando em um sistema fechado, o gás em movimento constante dentro de um duto uniforme comprime-se momentaneamente ao encontrar uma zona de estreitamento diminuindo sua pressão e consequentemente aumentando sua velocidade ao atravessar a zona estreitada onde ocorre “também" uma baixa pressão.</w:t>
      </w:r>
    </w:p>
    <w:p w14:paraId="66E0BB48" w14:textId="49A3D9AC"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Ainda na câmara de </w:t>
      </w:r>
      <w:r w:rsidR="00C65485">
        <w:rPr>
          <w:rFonts w:ascii="Verdana" w:hAnsi="Verdana" w:cs="Calibri"/>
          <w:sz w:val="18"/>
          <w:szCs w:val="18"/>
          <w:lang w:val="pt-PT"/>
        </w:rPr>
        <w:t>gaseificação</w:t>
      </w:r>
      <w:r w:rsidRPr="003343C0">
        <w:rPr>
          <w:rFonts w:ascii="Verdana" w:hAnsi="Verdana" w:cs="Calibri"/>
          <w:sz w:val="18"/>
          <w:szCs w:val="18"/>
          <w:lang w:val="pt-PT"/>
        </w:rPr>
        <w:t xml:space="preserve">, acontece o craqueamento do alcatrão, a destruição térmica das moléculas dos compostos que constituem o alcatrão, obtendo como produtos CO, CO2, CH4 e outros gases. Esta etapa ocorre na </w:t>
      </w:r>
      <w:r w:rsidR="00C65485">
        <w:rPr>
          <w:rFonts w:ascii="Verdana" w:hAnsi="Verdana" w:cs="Calibri"/>
          <w:sz w:val="18"/>
          <w:szCs w:val="18"/>
          <w:lang w:val="pt-PT"/>
        </w:rPr>
        <w:t>gaseificação/pirólise</w:t>
      </w:r>
      <w:r w:rsidRPr="003343C0">
        <w:rPr>
          <w:rFonts w:ascii="Verdana" w:hAnsi="Verdana" w:cs="Calibri"/>
          <w:sz w:val="18"/>
          <w:szCs w:val="18"/>
          <w:lang w:val="pt-PT"/>
        </w:rPr>
        <w:t xml:space="preserve"> de material orgânico.</w:t>
      </w:r>
    </w:p>
    <w:p w14:paraId="567D9611"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Resultande deste processo temos as cinzas que após análises foram classificadas como Resíduos Classe II-A não inerte. Outros sub-produtos e resíduos são os materiais não combustíveis, tais como minerais, metais, cerâmicos, entre outros vários que podem estar presentes no CDR. As cinzas e os outros sub-produtos serão encaminhados para o aterro que fica anexo ao empreendimento</w:t>
      </w:r>
    </w:p>
    <w:p w14:paraId="2AF2ED02" w14:textId="77777777" w:rsidR="005A057F" w:rsidRPr="003343C0" w:rsidRDefault="005A057F" w:rsidP="005A057F">
      <w:pPr>
        <w:widowControl w:val="0"/>
        <w:suppressAutoHyphens/>
        <w:spacing w:before="240" w:line="360" w:lineRule="auto"/>
        <w:jc w:val="both"/>
        <w:rPr>
          <w:rFonts w:ascii="Verdana" w:hAnsi="Verdana" w:cs="Calibri"/>
          <w:sz w:val="18"/>
          <w:szCs w:val="18"/>
          <w:u w:val="single"/>
          <w:lang w:val="pt-PT"/>
        </w:rPr>
      </w:pPr>
      <w:r w:rsidRPr="003343C0">
        <w:rPr>
          <w:rFonts w:ascii="Verdana" w:hAnsi="Verdana" w:cs="Calibri"/>
          <w:sz w:val="18"/>
          <w:szCs w:val="18"/>
          <w:u w:val="single"/>
          <w:lang w:val="pt-PT"/>
        </w:rPr>
        <w:t>Estágio 2: Reforma dos Gases</w:t>
      </w:r>
    </w:p>
    <w:p w14:paraId="447B2F9B"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reforma dos gases será realizada através da aplicação de vapor com catalisadores de reação tipo “Fischer-Tropsch” (processo químico para produção de hidrocarbonetos a partir de gás de síntese), o que impacta significativamente o poder calorífico do syngás.</w:t>
      </w:r>
    </w:p>
    <w:p w14:paraId="44DE2AE5"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Também será utilizado um processo que é composto por um inédito conjunto catalisador de placas metálicas onduladas, paralelas e revestidas com níquel, de forma a promover a reforma a vapor. </w:t>
      </w:r>
    </w:p>
    <w:p w14:paraId="1A206803"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Esta disposição e conformação possuem como finalidade promover uma maior área de contato entre o catalisador e os gases reagentes, sem grandes perdas de carga, devido à passagem dos gases em direção à câmara de combustão. </w:t>
      </w:r>
    </w:p>
    <w:p w14:paraId="6843063E" w14:textId="77777777" w:rsidR="005A057F"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As placas possuem pés que servem de posicionadores, para que sejam empilhadas com a </w:t>
      </w:r>
      <w:r w:rsidRPr="003343C0">
        <w:rPr>
          <w:rFonts w:ascii="Verdana" w:hAnsi="Verdana" w:cs="Calibri"/>
          <w:sz w:val="18"/>
          <w:szCs w:val="18"/>
          <w:lang w:val="pt-PT"/>
        </w:rPr>
        <w:lastRenderedPageBreak/>
        <w:t>distância necessária à passagem dos gases, formado um conjunto que, desta forma, pode ser montado em formato modular, adicionando-se ou retirando-se placas, se adequando aos mais variados tamanhos de reatores.</w:t>
      </w:r>
    </w:p>
    <w:p w14:paraId="3A3E5793" w14:textId="77777777" w:rsidR="00F355B5" w:rsidRPr="003343C0" w:rsidRDefault="00F355B5" w:rsidP="00F355B5">
      <w:pPr>
        <w:widowControl w:val="0"/>
        <w:suppressAutoHyphens/>
        <w:spacing w:before="240" w:line="360" w:lineRule="auto"/>
        <w:jc w:val="center"/>
        <w:rPr>
          <w:rFonts w:ascii="Verdana" w:hAnsi="Verdana" w:cs="Calibri"/>
          <w:sz w:val="18"/>
          <w:szCs w:val="18"/>
        </w:rPr>
      </w:pPr>
      <w:r w:rsidRPr="003343C0">
        <w:rPr>
          <w:rFonts w:ascii="Verdana" w:hAnsi="Verdana" w:cs="Calibri"/>
          <w:noProof/>
          <w:sz w:val="18"/>
          <w:szCs w:val="18"/>
        </w:rPr>
        <w:drawing>
          <wp:inline distT="0" distB="0" distL="0" distR="0" wp14:anchorId="4C94BC5F" wp14:editId="010B589D">
            <wp:extent cx="4620866" cy="2516428"/>
            <wp:effectExtent l="19050" t="0" r="8284" b="0"/>
            <wp:docPr id="5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4619806" cy="2515851"/>
                    </a:xfrm>
                    <a:prstGeom prst="rect">
                      <a:avLst/>
                    </a:prstGeom>
                    <a:noFill/>
                  </pic:spPr>
                </pic:pic>
              </a:graphicData>
            </a:graphic>
          </wp:inline>
        </w:drawing>
      </w:r>
    </w:p>
    <w:p w14:paraId="0096EBA6" w14:textId="25452DAE" w:rsidR="00F355B5" w:rsidRPr="00F355B5" w:rsidRDefault="00F355B5" w:rsidP="00F355B5">
      <w:pPr>
        <w:widowControl w:val="0"/>
        <w:suppressAutoHyphens/>
        <w:spacing w:before="240" w:line="360" w:lineRule="auto"/>
        <w:jc w:val="center"/>
        <w:rPr>
          <w:rFonts w:ascii="Verdana" w:hAnsi="Verdana" w:cs="Calibri"/>
          <w:sz w:val="14"/>
          <w:szCs w:val="14"/>
        </w:rPr>
      </w:pPr>
      <w:r>
        <w:rPr>
          <w:rFonts w:ascii="Verdana" w:hAnsi="Verdana" w:cs="Calibri"/>
          <w:sz w:val="14"/>
          <w:szCs w:val="14"/>
        </w:rPr>
        <w:t xml:space="preserve">Figura </w:t>
      </w:r>
      <w:r w:rsidR="000263FA">
        <w:rPr>
          <w:rFonts w:ascii="Verdana" w:hAnsi="Verdana" w:cs="Calibri"/>
          <w:sz w:val="14"/>
          <w:szCs w:val="14"/>
        </w:rPr>
        <w:t>9</w:t>
      </w:r>
      <w:r w:rsidRPr="00383011">
        <w:rPr>
          <w:rFonts w:ascii="Verdana" w:hAnsi="Verdana" w:cs="Calibri"/>
          <w:sz w:val="14"/>
          <w:szCs w:val="14"/>
        </w:rPr>
        <w:t xml:space="preserve"> – Gaseificador instalado, licenciado e em funcionamento no Brasil</w:t>
      </w:r>
    </w:p>
    <w:p w14:paraId="2014D984" w14:textId="298480AA" w:rsidR="00F355B5" w:rsidRPr="003343C0" w:rsidRDefault="00F355B5" w:rsidP="00F355B5">
      <w:pPr>
        <w:widowControl w:val="0"/>
        <w:suppressAutoHyphens/>
        <w:spacing w:before="240" w:line="360" w:lineRule="auto"/>
        <w:jc w:val="both"/>
        <w:rPr>
          <w:rFonts w:ascii="Verdana" w:hAnsi="Verdana" w:cs="Calibri"/>
          <w:sz w:val="18"/>
          <w:szCs w:val="18"/>
          <w:u w:val="single"/>
          <w:lang w:val="pt-PT"/>
        </w:rPr>
      </w:pPr>
      <w:r w:rsidRPr="003343C0">
        <w:rPr>
          <w:rFonts w:ascii="Verdana" w:hAnsi="Verdana" w:cs="Calibri"/>
          <w:sz w:val="18"/>
          <w:szCs w:val="18"/>
          <w:u w:val="single"/>
          <w:lang w:val="pt-PT"/>
        </w:rPr>
        <w:t xml:space="preserve">Estágio </w:t>
      </w:r>
      <w:r>
        <w:rPr>
          <w:rFonts w:ascii="Verdana" w:hAnsi="Verdana" w:cs="Calibri"/>
          <w:sz w:val="18"/>
          <w:szCs w:val="18"/>
          <w:u w:val="single"/>
          <w:lang w:val="pt-PT"/>
        </w:rPr>
        <w:t>3</w:t>
      </w:r>
      <w:r w:rsidRPr="003343C0">
        <w:rPr>
          <w:rFonts w:ascii="Verdana" w:hAnsi="Verdana" w:cs="Calibri"/>
          <w:sz w:val="18"/>
          <w:szCs w:val="18"/>
          <w:u w:val="single"/>
          <w:lang w:val="pt-PT"/>
        </w:rPr>
        <w:t xml:space="preserve">: </w:t>
      </w:r>
      <w:r>
        <w:rPr>
          <w:rFonts w:ascii="Verdana" w:hAnsi="Verdana" w:cs="Calibri"/>
          <w:sz w:val="18"/>
          <w:szCs w:val="18"/>
          <w:u w:val="single"/>
          <w:lang w:val="pt-PT"/>
        </w:rPr>
        <w:t>Câmara de Combustão</w:t>
      </w:r>
    </w:p>
    <w:p w14:paraId="7751CA48" w14:textId="1A0CA062" w:rsidR="00F355B5" w:rsidRPr="00F355B5" w:rsidRDefault="00F355B5" w:rsidP="00F355B5">
      <w:pPr>
        <w:widowControl w:val="0"/>
        <w:suppressAutoHyphens/>
        <w:spacing w:before="240" w:line="360" w:lineRule="auto"/>
        <w:jc w:val="both"/>
        <w:rPr>
          <w:rFonts w:ascii="Verdana" w:hAnsi="Verdana" w:cs="Calibri"/>
          <w:sz w:val="18"/>
          <w:szCs w:val="18"/>
        </w:rPr>
      </w:pPr>
      <w:r w:rsidRPr="00F355B5">
        <w:rPr>
          <w:rFonts w:ascii="Verdana" w:hAnsi="Verdana" w:cs="Calibri"/>
          <w:sz w:val="18"/>
          <w:szCs w:val="18"/>
        </w:rPr>
        <w:t xml:space="preserve">Após a geração do </w:t>
      </w:r>
      <w:proofErr w:type="spellStart"/>
      <w:r w:rsidRPr="00F355B5">
        <w:rPr>
          <w:rFonts w:ascii="Verdana" w:hAnsi="Verdana" w:cs="Calibri"/>
          <w:sz w:val="18"/>
          <w:szCs w:val="18"/>
        </w:rPr>
        <w:t>syngás</w:t>
      </w:r>
      <w:proofErr w:type="spellEnd"/>
      <w:r w:rsidRPr="00F355B5">
        <w:rPr>
          <w:rFonts w:ascii="Verdana" w:hAnsi="Verdana" w:cs="Calibri"/>
          <w:sz w:val="18"/>
          <w:szCs w:val="18"/>
        </w:rPr>
        <w:t xml:space="preserve"> no interior do gaseificador, é </w:t>
      </w:r>
      <w:r>
        <w:rPr>
          <w:rFonts w:ascii="Verdana" w:hAnsi="Verdana" w:cs="Calibri"/>
          <w:sz w:val="18"/>
          <w:szCs w:val="18"/>
        </w:rPr>
        <w:t>importante</w:t>
      </w:r>
      <w:r w:rsidRPr="00F355B5">
        <w:rPr>
          <w:rFonts w:ascii="Verdana" w:hAnsi="Verdana" w:cs="Calibri"/>
          <w:sz w:val="18"/>
          <w:szCs w:val="18"/>
        </w:rPr>
        <w:t xml:space="preserve"> a existência de uma câmara de combustão externa, cuja função é queimar esse gás antes de seu aproveitamento energético</w:t>
      </w:r>
      <w:r>
        <w:rPr>
          <w:rFonts w:ascii="Verdana" w:hAnsi="Verdana" w:cs="Calibri"/>
          <w:sz w:val="18"/>
          <w:szCs w:val="18"/>
        </w:rPr>
        <w:t>.</w:t>
      </w:r>
    </w:p>
    <w:p w14:paraId="17CA1429" w14:textId="77777777" w:rsidR="00F355B5" w:rsidRPr="00F355B5" w:rsidRDefault="00F355B5" w:rsidP="00F355B5">
      <w:pPr>
        <w:widowControl w:val="0"/>
        <w:suppressAutoHyphens/>
        <w:spacing w:before="240" w:line="360" w:lineRule="auto"/>
        <w:jc w:val="both"/>
        <w:rPr>
          <w:rFonts w:ascii="Verdana" w:hAnsi="Verdana" w:cs="Calibri"/>
          <w:sz w:val="18"/>
          <w:szCs w:val="18"/>
        </w:rPr>
      </w:pPr>
      <w:r w:rsidRPr="00F355B5">
        <w:rPr>
          <w:rFonts w:ascii="Verdana" w:hAnsi="Verdana" w:cs="Calibri"/>
          <w:sz w:val="18"/>
          <w:szCs w:val="18"/>
        </w:rPr>
        <w:t>O objetivo dessa etapa é:</w:t>
      </w:r>
    </w:p>
    <w:p w14:paraId="3E7420DE" w14:textId="77777777" w:rsidR="00F355B5" w:rsidRPr="00F355B5" w:rsidRDefault="00F355B5" w:rsidP="00134EAA">
      <w:pPr>
        <w:widowControl w:val="0"/>
        <w:numPr>
          <w:ilvl w:val="0"/>
          <w:numId w:val="24"/>
        </w:numPr>
        <w:suppressAutoHyphens/>
        <w:spacing w:before="240" w:line="360" w:lineRule="auto"/>
        <w:jc w:val="both"/>
        <w:rPr>
          <w:rFonts w:ascii="Verdana" w:hAnsi="Verdana" w:cs="Calibri"/>
          <w:sz w:val="18"/>
          <w:szCs w:val="18"/>
        </w:rPr>
      </w:pPr>
      <w:r w:rsidRPr="00F355B5">
        <w:rPr>
          <w:rFonts w:ascii="Verdana" w:hAnsi="Verdana" w:cs="Calibri"/>
          <w:sz w:val="18"/>
          <w:szCs w:val="18"/>
        </w:rPr>
        <w:t xml:space="preserve">Oxidar completamente o </w:t>
      </w:r>
      <w:proofErr w:type="spellStart"/>
      <w:r w:rsidRPr="00F355B5">
        <w:rPr>
          <w:rFonts w:ascii="Verdana" w:hAnsi="Verdana" w:cs="Calibri"/>
          <w:sz w:val="18"/>
          <w:szCs w:val="18"/>
        </w:rPr>
        <w:t>syngás</w:t>
      </w:r>
      <w:proofErr w:type="spellEnd"/>
      <w:r w:rsidRPr="00F355B5">
        <w:rPr>
          <w:rFonts w:ascii="Verdana" w:hAnsi="Verdana" w:cs="Calibri"/>
          <w:sz w:val="18"/>
          <w:szCs w:val="18"/>
        </w:rPr>
        <w:t>, eliminando compostos orgânicos persistentes;</w:t>
      </w:r>
    </w:p>
    <w:p w14:paraId="081DB26E" w14:textId="77777777" w:rsidR="00F355B5" w:rsidRPr="00F355B5" w:rsidRDefault="00F355B5" w:rsidP="00134EAA">
      <w:pPr>
        <w:widowControl w:val="0"/>
        <w:numPr>
          <w:ilvl w:val="0"/>
          <w:numId w:val="24"/>
        </w:numPr>
        <w:suppressAutoHyphens/>
        <w:spacing w:before="240" w:line="360" w:lineRule="auto"/>
        <w:jc w:val="both"/>
        <w:rPr>
          <w:rFonts w:ascii="Verdana" w:hAnsi="Verdana" w:cs="Calibri"/>
          <w:sz w:val="18"/>
          <w:szCs w:val="18"/>
        </w:rPr>
      </w:pPr>
      <w:r w:rsidRPr="00F355B5">
        <w:rPr>
          <w:rFonts w:ascii="Verdana" w:hAnsi="Verdana" w:cs="Calibri"/>
          <w:sz w:val="18"/>
          <w:szCs w:val="18"/>
        </w:rPr>
        <w:t>Inibir a formação de dioxinas e furanos, moléculas tóxicas que podem se formar na faixa de temperaturas intermediárias (200–450 °C) em processos mal controlados de queima de resíduos;</w:t>
      </w:r>
    </w:p>
    <w:p w14:paraId="7652C7E7" w14:textId="77777777" w:rsidR="00F355B5" w:rsidRPr="00F355B5" w:rsidRDefault="00F355B5" w:rsidP="00134EAA">
      <w:pPr>
        <w:widowControl w:val="0"/>
        <w:numPr>
          <w:ilvl w:val="0"/>
          <w:numId w:val="24"/>
        </w:numPr>
        <w:suppressAutoHyphens/>
        <w:spacing w:before="240" w:line="360" w:lineRule="auto"/>
        <w:jc w:val="both"/>
        <w:rPr>
          <w:rFonts w:ascii="Verdana" w:hAnsi="Verdana" w:cs="Calibri"/>
          <w:sz w:val="18"/>
          <w:szCs w:val="18"/>
        </w:rPr>
      </w:pPr>
      <w:r w:rsidRPr="00F355B5">
        <w:rPr>
          <w:rFonts w:ascii="Verdana" w:hAnsi="Verdana" w:cs="Calibri"/>
          <w:sz w:val="18"/>
          <w:szCs w:val="18"/>
        </w:rPr>
        <w:t>Garantir maior estabilidade térmica, mantendo a chama em condições adequadas de turbulência, tempo de residência e temperatura (os 3 “T’s” da boa combustão: tempo, temperatura e turbulência).</w:t>
      </w:r>
    </w:p>
    <w:p w14:paraId="60CBCD9F" w14:textId="77777777" w:rsidR="00F355B5" w:rsidRPr="00F355B5" w:rsidRDefault="00F355B5" w:rsidP="00F355B5">
      <w:pPr>
        <w:widowControl w:val="0"/>
        <w:suppressAutoHyphens/>
        <w:spacing w:before="240" w:line="360" w:lineRule="auto"/>
        <w:jc w:val="both"/>
        <w:rPr>
          <w:rFonts w:ascii="Verdana" w:hAnsi="Verdana" w:cs="Calibri"/>
          <w:sz w:val="18"/>
          <w:szCs w:val="18"/>
        </w:rPr>
      </w:pPr>
      <w:r w:rsidRPr="00F355B5">
        <w:rPr>
          <w:rFonts w:ascii="Verdana" w:hAnsi="Verdana" w:cs="Calibri"/>
          <w:sz w:val="18"/>
          <w:szCs w:val="18"/>
        </w:rPr>
        <w:t xml:space="preserve">Na prática, a </w:t>
      </w:r>
      <w:proofErr w:type="gramStart"/>
      <w:r w:rsidRPr="00F355B5">
        <w:rPr>
          <w:rFonts w:ascii="Verdana" w:hAnsi="Verdana" w:cs="Calibri"/>
          <w:sz w:val="18"/>
          <w:szCs w:val="18"/>
        </w:rPr>
        <w:t>câmara</w:t>
      </w:r>
      <w:proofErr w:type="gramEnd"/>
      <w:r w:rsidRPr="00F355B5">
        <w:rPr>
          <w:rFonts w:ascii="Verdana" w:hAnsi="Verdana" w:cs="Calibri"/>
          <w:sz w:val="18"/>
          <w:szCs w:val="18"/>
        </w:rPr>
        <w:t xml:space="preserve"> de combustão funciona como uma barreira de segurança ambiental, pois a destruição térmica do </w:t>
      </w:r>
      <w:proofErr w:type="spellStart"/>
      <w:r w:rsidRPr="00F355B5">
        <w:rPr>
          <w:rFonts w:ascii="Verdana" w:hAnsi="Verdana" w:cs="Calibri"/>
          <w:sz w:val="18"/>
          <w:szCs w:val="18"/>
        </w:rPr>
        <w:t>syngás</w:t>
      </w:r>
      <w:proofErr w:type="spellEnd"/>
      <w:r w:rsidRPr="00F355B5">
        <w:rPr>
          <w:rFonts w:ascii="Verdana" w:hAnsi="Verdana" w:cs="Calibri"/>
          <w:sz w:val="18"/>
          <w:szCs w:val="18"/>
        </w:rPr>
        <w:t xml:space="preserve"> ocorre fora do gaseificador, em ambiente projetado para atingir temperaturas superiores a 850 °C (podendo ultrapassar 1.100 °C, dependendo do projeto), o que reduz drasticamente a probabilidade de recombinação molecular indesejada.</w:t>
      </w:r>
    </w:p>
    <w:p w14:paraId="059C2B66" w14:textId="25B9B162" w:rsidR="00F355B5" w:rsidRPr="00F355B5" w:rsidRDefault="00F355B5" w:rsidP="00F355B5">
      <w:pPr>
        <w:widowControl w:val="0"/>
        <w:suppressAutoHyphens/>
        <w:spacing w:before="240" w:line="360" w:lineRule="auto"/>
        <w:jc w:val="both"/>
        <w:rPr>
          <w:rFonts w:ascii="Verdana" w:hAnsi="Verdana" w:cs="Calibri"/>
          <w:sz w:val="18"/>
          <w:szCs w:val="18"/>
        </w:rPr>
      </w:pPr>
      <w:r w:rsidRPr="00F355B5">
        <w:rPr>
          <w:rFonts w:ascii="Verdana" w:hAnsi="Verdana" w:cs="Calibri"/>
          <w:sz w:val="18"/>
          <w:szCs w:val="18"/>
        </w:rPr>
        <w:t xml:space="preserve">Esse arranjo tecnológico é fundamental para garantir que o processo de valorização energética </w:t>
      </w:r>
      <w:r w:rsidRPr="00F355B5">
        <w:rPr>
          <w:rFonts w:ascii="Verdana" w:hAnsi="Verdana" w:cs="Calibri"/>
          <w:sz w:val="18"/>
          <w:szCs w:val="18"/>
        </w:rPr>
        <w:lastRenderedPageBreak/>
        <w:t xml:space="preserve">de resíduos via </w:t>
      </w:r>
      <w:r w:rsidR="00C65485">
        <w:rPr>
          <w:rFonts w:ascii="Verdana" w:hAnsi="Verdana" w:cs="Calibri"/>
          <w:sz w:val="18"/>
          <w:szCs w:val="18"/>
        </w:rPr>
        <w:t>gaseificação/pirólise</w:t>
      </w:r>
      <w:r w:rsidRPr="00F355B5">
        <w:rPr>
          <w:rFonts w:ascii="Verdana" w:hAnsi="Verdana" w:cs="Calibri"/>
          <w:sz w:val="18"/>
          <w:szCs w:val="18"/>
        </w:rPr>
        <w:t xml:space="preserve"> ocorra de forma segura, eficiente e ambientalmente adequada, alinhado às normas internacionais de controle de emissões atmosféricas.</w:t>
      </w:r>
    </w:p>
    <w:p w14:paraId="29932C95" w14:textId="77777777" w:rsidR="005A057F" w:rsidRPr="00EC7F5A" w:rsidRDefault="005A057F" w:rsidP="00134EAA">
      <w:pPr>
        <w:pStyle w:val="PargrafodaLista"/>
        <w:widowControl w:val="0"/>
        <w:numPr>
          <w:ilvl w:val="2"/>
          <w:numId w:val="14"/>
        </w:numPr>
        <w:spacing w:before="240" w:line="360" w:lineRule="auto"/>
        <w:jc w:val="both"/>
        <w:rPr>
          <w:rFonts w:ascii="Verdana" w:hAnsi="Verdana" w:cs="Calibri"/>
          <w:b/>
          <w:sz w:val="18"/>
          <w:szCs w:val="18"/>
          <w:lang w:val="pt-PT"/>
        </w:rPr>
      </w:pPr>
      <w:r w:rsidRPr="00EC7F5A">
        <w:rPr>
          <w:rFonts w:ascii="Verdana" w:hAnsi="Verdana" w:cs="Calibri"/>
          <w:b/>
          <w:sz w:val="18"/>
          <w:szCs w:val="18"/>
          <w:lang w:val="pt-PT"/>
        </w:rPr>
        <w:t>CONCEPÇÃO DO PROJETO</w:t>
      </w:r>
    </w:p>
    <w:p w14:paraId="0E22228E" w14:textId="148805BB"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Compreende a produção de CDR – Combustível Derivado de Resíduos para o seu aproveitamento energético utilizand</w:t>
      </w:r>
      <w:r>
        <w:rPr>
          <w:rFonts w:ascii="Verdana" w:hAnsi="Verdana" w:cs="Calibri"/>
          <w:sz w:val="18"/>
          <w:szCs w:val="18"/>
          <w:lang w:val="pt-PT"/>
        </w:rPr>
        <w:t xml:space="preserve">o a tecnologia de </w:t>
      </w:r>
      <w:r w:rsidR="00C65485">
        <w:rPr>
          <w:rFonts w:ascii="Verdana" w:hAnsi="Verdana" w:cs="Calibri"/>
          <w:sz w:val="18"/>
          <w:szCs w:val="18"/>
          <w:lang w:val="pt-PT"/>
        </w:rPr>
        <w:t>gaseificação</w:t>
      </w:r>
      <w:r>
        <w:rPr>
          <w:rFonts w:ascii="Verdana" w:hAnsi="Verdana" w:cs="Calibri"/>
          <w:sz w:val="18"/>
          <w:szCs w:val="18"/>
          <w:lang w:val="pt-PT"/>
        </w:rPr>
        <w:t>.</w:t>
      </w:r>
    </w:p>
    <w:p w14:paraId="4E944D91"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Será instalado em área de aproximadamente </w:t>
      </w:r>
      <w:r>
        <w:rPr>
          <w:rFonts w:ascii="Verdana" w:hAnsi="Verdana" w:cs="Calibri"/>
          <w:sz w:val="18"/>
          <w:szCs w:val="18"/>
          <w:lang w:val="pt-PT"/>
        </w:rPr>
        <w:t>3</w:t>
      </w:r>
      <w:r w:rsidRPr="003343C0">
        <w:rPr>
          <w:rFonts w:ascii="Verdana" w:hAnsi="Verdana" w:cs="Calibri"/>
          <w:sz w:val="18"/>
          <w:szCs w:val="18"/>
          <w:lang w:val="pt-PT"/>
        </w:rPr>
        <w:t>.</w:t>
      </w:r>
      <w:r>
        <w:rPr>
          <w:rFonts w:ascii="Verdana" w:hAnsi="Verdana" w:cs="Calibri"/>
          <w:sz w:val="18"/>
          <w:szCs w:val="18"/>
          <w:lang w:val="pt-PT"/>
        </w:rPr>
        <w:t>0</w:t>
      </w:r>
      <w:r w:rsidRPr="003343C0">
        <w:rPr>
          <w:rFonts w:ascii="Verdana" w:hAnsi="Verdana" w:cs="Calibri"/>
          <w:sz w:val="18"/>
          <w:szCs w:val="18"/>
          <w:lang w:val="pt-PT"/>
        </w:rPr>
        <w:t xml:space="preserve">00 m², no Município de </w:t>
      </w:r>
      <w:r>
        <w:rPr>
          <w:rFonts w:ascii="Verdana" w:hAnsi="Verdana" w:cs="Calibri"/>
          <w:sz w:val="18"/>
          <w:szCs w:val="18"/>
          <w:lang w:val="pt-PT"/>
        </w:rPr>
        <w:t>MARÍLIA.</w:t>
      </w:r>
    </w:p>
    <w:p w14:paraId="2A70A56B"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As obras necessárias para a implantação do empreendimento se resumem a obras ci</w:t>
      </w:r>
      <w:r>
        <w:rPr>
          <w:rFonts w:ascii="Verdana" w:hAnsi="Verdana" w:cs="Calibri"/>
          <w:sz w:val="18"/>
          <w:szCs w:val="18"/>
          <w:lang w:val="pt-PT"/>
        </w:rPr>
        <w:t>vis, com a construção de galpão</w:t>
      </w:r>
      <w:r w:rsidRPr="003343C0">
        <w:rPr>
          <w:rFonts w:ascii="Verdana" w:hAnsi="Verdana" w:cs="Calibri"/>
          <w:sz w:val="18"/>
          <w:szCs w:val="18"/>
          <w:lang w:val="pt-PT"/>
        </w:rPr>
        <w:t xml:space="preserve"> para a atividade em questão, não tendo a necessidade de remoções de terras.</w:t>
      </w:r>
      <w:r>
        <w:rPr>
          <w:rFonts w:ascii="Verdana" w:hAnsi="Verdana" w:cs="Calibri"/>
          <w:sz w:val="18"/>
          <w:szCs w:val="18"/>
          <w:lang w:val="pt-PT"/>
        </w:rPr>
        <w:t xml:space="preserve"> </w:t>
      </w:r>
    </w:p>
    <w:p w14:paraId="3E86C95F" w14:textId="77777777" w:rsidR="005A057F" w:rsidRPr="00EC7F5A" w:rsidRDefault="005A057F" w:rsidP="00134EAA">
      <w:pPr>
        <w:pStyle w:val="PargrafodaLista"/>
        <w:widowControl w:val="0"/>
        <w:numPr>
          <w:ilvl w:val="2"/>
          <w:numId w:val="14"/>
        </w:numPr>
        <w:spacing w:before="240" w:line="360" w:lineRule="auto"/>
        <w:jc w:val="both"/>
        <w:rPr>
          <w:rFonts w:ascii="Verdana" w:hAnsi="Verdana" w:cs="Calibri"/>
          <w:b/>
          <w:sz w:val="18"/>
          <w:szCs w:val="18"/>
          <w:lang w:val="pt-PT"/>
        </w:rPr>
      </w:pPr>
      <w:r w:rsidRPr="00EC7F5A">
        <w:rPr>
          <w:rFonts w:ascii="Verdana" w:hAnsi="Verdana" w:cs="Calibri"/>
          <w:b/>
          <w:sz w:val="18"/>
          <w:szCs w:val="18"/>
          <w:lang w:val="pt-PT"/>
        </w:rPr>
        <w:t>LAYOUT DO EMPREENDIMENTO</w:t>
      </w:r>
    </w:p>
    <w:p w14:paraId="53E810A3" w14:textId="334D6186"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empreendimento </w:t>
      </w:r>
      <w:r w:rsidR="00F355B5">
        <w:rPr>
          <w:rFonts w:ascii="Verdana" w:hAnsi="Verdana" w:cs="Calibri"/>
          <w:sz w:val="18"/>
          <w:szCs w:val="18"/>
          <w:lang w:val="pt-PT"/>
        </w:rPr>
        <w:t xml:space="preserve">completo que pode </w:t>
      </w:r>
      <w:r w:rsidRPr="003343C0">
        <w:rPr>
          <w:rFonts w:ascii="Verdana" w:hAnsi="Verdana" w:cs="Calibri"/>
          <w:sz w:val="18"/>
          <w:szCs w:val="18"/>
          <w:lang w:val="pt-PT"/>
        </w:rPr>
        <w:t xml:space="preserve">ser instalado </w:t>
      </w:r>
      <w:r w:rsidR="00F355B5">
        <w:rPr>
          <w:rFonts w:ascii="Verdana" w:hAnsi="Verdana" w:cs="Calibri"/>
          <w:sz w:val="18"/>
          <w:szCs w:val="18"/>
          <w:lang w:val="pt-PT"/>
        </w:rPr>
        <w:t>deve ter</w:t>
      </w:r>
      <w:r w:rsidRPr="003343C0">
        <w:rPr>
          <w:rFonts w:ascii="Verdana" w:hAnsi="Verdana" w:cs="Calibri"/>
          <w:sz w:val="18"/>
          <w:szCs w:val="18"/>
          <w:lang w:val="pt-PT"/>
        </w:rPr>
        <w:t xml:space="preserve"> área total de aproximad</w:t>
      </w:r>
      <w:r w:rsidR="00F355B5">
        <w:rPr>
          <w:rFonts w:ascii="Verdana" w:hAnsi="Verdana" w:cs="Calibri"/>
          <w:sz w:val="18"/>
          <w:szCs w:val="18"/>
          <w:lang w:val="pt-PT"/>
        </w:rPr>
        <w:t xml:space="preserve">a </w:t>
      </w:r>
      <w:r w:rsidRPr="003343C0">
        <w:rPr>
          <w:rFonts w:ascii="Verdana" w:hAnsi="Verdana" w:cs="Calibri"/>
          <w:sz w:val="18"/>
          <w:szCs w:val="18"/>
          <w:lang w:val="pt-PT"/>
        </w:rPr>
        <w:t xml:space="preserve">de </w:t>
      </w:r>
      <w:r>
        <w:rPr>
          <w:rFonts w:ascii="Verdana" w:hAnsi="Verdana" w:cs="Calibri"/>
          <w:sz w:val="18"/>
          <w:szCs w:val="18"/>
          <w:lang w:val="pt-PT"/>
        </w:rPr>
        <w:t>1</w:t>
      </w:r>
      <w:r w:rsidR="00C10C1D">
        <w:rPr>
          <w:rFonts w:ascii="Verdana" w:hAnsi="Verdana" w:cs="Calibri"/>
          <w:sz w:val="18"/>
          <w:szCs w:val="18"/>
          <w:lang w:val="pt-PT"/>
        </w:rPr>
        <w:t>5</w:t>
      </w:r>
      <w:r w:rsidRPr="003343C0">
        <w:rPr>
          <w:rFonts w:ascii="Verdana" w:hAnsi="Verdana" w:cs="Calibri"/>
          <w:sz w:val="18"/>
          <w:szCs w:val="18"/>
          <w:lang w:val="pt-PT"/>
        </w:rPr>
        <w:t>.</w:t>
      </w:r>
      <w:r>
        <w:rPr>
          <w:rFonts w:ascii="Verdana" w:hAnsi="Verdana" w:cs="Calibri"/>
          <w:sz w:val="18"/>
          <w:szCs w:val="18"/>
          <w:lang w:val="pt-PT"/>
        </w:rPr>
        <w:t>000 m²,</w:t>
      </w:r>
      <w:r w:rsidRPr="003343C0">
        <w:rPr>
          <w:rFonts w:ascii="Verdana" w:hAnsi="Verdana" w:cs="Calibri"/>
          <w:sz w:val="18"/>
          <w:szCs w:val="18"/>
          <w:lang w:val="pt-PT"/>
        </w:rPr>
        <w:t xml:space="preserve"> sendo divididos da seguinte maneira:</w:t>
      </w:r>
    </w:p>
    <w:p w14:paraId="08D30FDD"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O empreendimento possuirá 5 (cinco) macro etapas distintas:</w:t>
      </w:r>
    </w:p>
    <w:p w14:paraId="2414522D"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1ª Etapa: Produção de CDR;</w:t>
      </w:r>
    </w:p>
    <w:p w14:paraId="3AA1475D" w14:textId="1C227495"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2ª Etapa: </w:t>
      </w:r>
      <w:r w:rsidR="00C65485">
        <w:rPr>
          <w:rFonts w:ascii="Verdana" w:hAnsi="Verdana" w:cs="Calibri"/>
          <w:sz w:val="18"/>
          <w:szCs w:val="18"/>
          <w:lang w:val="pt-PT"/>
        </w:rPr>
        <w:t>Gaseificação/pirólise</w:t>
      </w:r>
      <w:r w:rsidRPr="003343C0">
        <w:rPr>
          <w:rFonts w:ascii="Verdana" w:hAnsi="Verdana" w:cs="Calibri"/>
          <w:sz w:val="18"/>
          <w:szCs w:val="18"/>
          <w:lang w:val="pt-PT"/>
        </w:rPr>
        <w:t>;</w:t>
      </w:r>
    </w:p>
    <w:p w14:paraId="583B8B68"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3ª Etapa: Produção de Vapor;</w:t>
      </w:r>
    </w:p>
    <w:p w14:paraId="7F5FFFB3"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4ª Etapa: Geração de Energia Elétrica.</w:t>
      </w:r>
    </w:p>
    <w:p w14:paraId="20E17DF3"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5ª Eta</w:t>
      </w:r>
      <w:r>
        <w:rPr>
          <w:rFonts w:ascii="Verdana" w:hAnsi="Verdana" w:cs="Calibri"/>
          <w:sz w:val="18"/>
          <w:szCs w:val="18"/>
          <w:lang w:val="pt-PT"/>
        </w:rPr>
        <w:t>pa: Biodigestão</w:t>
      </w:r>
    </w:p>
    <w:p w14:paraId="05A999F0" w14:textId="092785DA" w:rsidR="005A057F" w:rsidRDefault="005F291B" w:rsidP="005A057F">
      <w:pPr>
        <w:widowControl w:val="0"/>
        <w:suppressAutoHyphens/>
        <w:spacing w:before="240" w:line="360" w:lineRule="auto"/>
        <w:jc w:val="center"/>
        <w:rPr>
          <w:rFonts w:ascii="Verdana" w:hAnsi="Verdana" w:cs="Calibri"/>
          <w:sz w:val="14"/>
          <w:szCs w:val="14"/>
        </w:rPr>
      </w:pPr>
      <w:r>
        <w:rPr>
          <w:rFonts w:ascii="Verdana" w:hAnsi="Verdana" w:cs="Calibri"/>
          <w:noProof/>
          <w:sz w:val="14"/>
          <w:szCs w:val="14"/>
        </w:rPr>
        <w:lastRenderedPageBreak/>
        <w:drawing>
          <wp:inline distT="0" distB="0" distL="0" distR="0" wp14:anchorId="70D37144" wp14:editId="218BDB91">
            <wp:extent cx="3966845" cy="2780605"/>
            <wp:effectExtent l="0" t="0" r="0" b="1270"/>
            <wp:docPr id="162675979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82531" cy="2791600"/>
                    </a:xfrm>
                    <a:prstGeom prst="rect">
                      <a:avLst/>
                    </a:prstGeom>
                    <a:noFill/>
                  </pic:spPr>
                </pic:pic>
              </a:graphicData>
            </a:graphic>
          </wp:inline>
        </w:drawing>
      </w:r>
    </w:p>
    <w:p w14:paraId="56834AAD" w14:textId="49913C45" w:rsidR="005A057F" w:rsidRPr="003343C0" w:rsidRDefault="005A057F" w:rsidP="005A057F">
      <w:pPr>
        <w:widowControl w:val="0"/>
        <w:suppressAutoHyphens/>
        <w:spacing w:before="240" w:line="360" w:lineRule="auto"/>
        <w:jc w:val="center"/>
        <w:rPr>
          <w:rFonts w:ascii="Verdana" w:hAnsi="Verdana" w:cs="Calibri"/>
          <w:sz w:val="18"/>
          <w:szCs w:val="18"/>
        </w:rPr>
      </w:pPr>
      <w:r>
        <w:rPr>
          <w:rFonts w:ascii="Verdana" w:hAnsi="Verdana" w:cs="Calibri"/>
          <w:sz w:val="14"/>
          <w:szCs w:val="14"/>
        </w:rPr>
        <w:t xml:space="preserve">Figura </w:t>
      </w:r>
      <w:r w:rsidR="000263FA">
        <w:rPr>
          <w:rFonts w:ascii="Verdana" w:hAnsi="Verdana" w:cs="Calibri"/>
          <w:sz w:val="14"/>
          <w:szCs w:val="14"/>
        </w:rPr>
        <w:t>10</w:t>
      </w:r>
      <w:r w:rsidRPr="00363FEB">
        <w:rPr>
          <w:rFonts w:ascii="Verdana" w:hAnsi="Verdana" w:cs="Calibri"/>
          <w:sz w:val="14"/>
          <w:szCs w:val="14"/>
        </w:rPr>
        <w:t xml:space="preserve"> – Layout do empreendimento</w:t>
      </w:r>
    </w:p>
    <w:p w14:paraId="05D4BB6C" w14:textId="77777777" w:rsidR="005A057F" w:rsidRPr="003343C0" w:rsidRDefault="005A057F" w:rsidP="005A057F">
      <w:pPr>
        <w:widowControl w:val="0"/>
        <w:suppressAutoHyphens/>
        <w:spacing w:before="240" w:line="360" w:lineRule="auto"/>
        <w:ind w:left="720"/>
        <w:jc w:val="both"/>
        <w:rPr>
          <w:rFonts w:ascii="Verdana" w:hAnsi="Verdana" w:cs="Calibri"/>
          <w:b/>
          <w:sz w:val="18"/>
          <w:szCs w:val="18"/>
          <w:lang w:val="pt-PT"/>
        </w:rPr>
      </w:pPr>
      <w:r w:rsidRPr="003343C0">
        <w:rPr>
          <w:rFonts w:ascii="Verdana" w:hAnsi="Verdana" w:cs="Calibri"/>
          <w:b/>
          <w:sz w:val="18"/>
          <w:szCs w:val="18"/>
          <w:lang w:val="pt-PT"/>
        </w:rPr>
        <w:t>1ª ETAPA – PRODUÇÃO DO CDR</w:t>
      </w:r>
    </w:p>
    <w:p w14:paraId="4D26D947"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Este prédio possuirá área de aproximadamente 1.125 m² (45 m x 25 m e com 10 m de altura livre) e construído em concreto pré-fabricado, coberto, fechado, com portas que permitem a entrada de caminhões para descarga. Estas portas são automáticas e permanecem abertas somente durante o descarregamento dos caminhões.</w:t>
      </w:r>
    </w:p>
    <w:p w14:paraId="666A57BA" w14:textId="04F2553B"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As paredes e o fundo de concreto são impermeabilizados sendo que, o segundo, conta com canaletas de drenagem que coletam a água e o </w:t>
      </w:r>
      <w:r w:rsidR="00923EA3">
        <w:rPr>
          <w:rFonts w:ascii="Verdana" w:hAnsi="Verdana" w:cs="Calibri"/>
          <w:sz w:val="18"/>
          <w:szCs w:val="18"/>
          <w:lang w:val="pt-PT"/>
        </w:rPr>
        <w:t>efluente líquido gerado</w:t>
      </w:r>
      <w:r w:rsidRPr="003343C0">
        <w:rPr>
          <w:rFonts w:ascii="Verdana" w:hAnsi="Verdana" w:cs="Calibri"/>
          <w:sz w:val="18"/>
          <w:szCs w:val="18"/>
          <w:lang w:val="pt-PT"/>
        </w:rPr>
        <w:t xml:space="preserve"> </w:t>
      </w:r>
      <w:r w:rsidR="00923EA3">
        <w:rPr>
          <w:rFonts w:ascii="Verdana" w:hAnsi="Verdana" w:cs="Calibri"/>
          <w:sz w:val="18"/>
          <w:szCs w:val="18"/>
          <w:lang w:val="pt-PT"/>
        </w:rPr>
        <w:t>e captado, será</w:t>
      </w:r>
      <w:r w:rsidRPr="003343C0">
        <w:rPr>
          <w:rFonts w:ascii="Verdana" w:hAnsi="Verdana" w:cs="Calibri"/>
          <w:sz w:val="18"/>
          <w:szCs w:val="18"/>
          <w:lang w:val="pt-PT"/>
        </w:rPr>
        <w:t xml:space="preserve"> armazenado</w:t>
      </w:r>
      <w:r w:rsidR="00923EA3">
        <w:rPr>
          <w:rFonts w:ascii="Verdana" w:hAnsi="Verdana" w:cs="Calibri"/>
          <w:sz w:val="18"/>
          <w:szCs w:val="18"/>
          <w:lang w:val="pt-PT"/>
        </w:rPr>
        <w:t xml:space="preserve"> </w:t>
      </w:r>
      <w:r w:rsidRPr="003343C0">
        <w:rPr>
          <w:rFonts w:ascii="Verdana" w:hAnsi="Verdana" w:cs="Calibri"/>
          <w:sz w:val="18"/>
          <w:szCs w:val="18"/>
          <w:lang w:val="pt-PT"/>
        </w:rPr>
        <w:t>em uma cisterna, da onde uma bomba os injeta na reforma de gases.</w:t>
      </w:r>
    </w:p>
    <w:p w14:paraId="18B459BB"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Esta etapa do empreendimento compreende:</w:t>
      </w:r>
    </w:p>
    <w:p w14:paraId="59E328A2" w14:textId="1C1FBD1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b/>
        <w:t xml:space="preserve">1. Recepção: O resíduo sólido doméstico será recebido diariamente sendo depositado em área determinada de aproximadamente 230 m², capacidade para o recebimento diário de </w:t>
      </w:r>
      <w:r w:rsidR="00923EA3">
        <w:rPr>
          <w:rFonts w:ascii="Verdana" w:hAnsi="Verdana" w:cs="Calibri"/>
          <w:sz w:val="18"/>
          <w:szCs w:val="18"/>
          <w:lang w:val="pt-PT"/>
        </w:rPr>
        <w:t>257</w:t>
      </w:r>
      <w:r w:rsidRPr="003343C0">
        <w:rPr>
          <w:rFonts w:ascii="Verdana" w:hAnsi="Verdana" w:cs="Calibri"/>
          <w:sz w:val="18"/>
          <w:szCs w:val="18"/>
          <w:lang w:val="pt-PT"/>
        </w:rPr>
        <w:t xml:space="preserve"> ton/dia. Todo o resíduo recebido será processado no mesmo dia.</w:t>
      </w:r>
    </w:p>
    <w:p w14:paraId="7A9AB68D"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b/>
        <w:t xml:space="preserve">2. Abre sacos: Por intermédio de pás carregadeiras será alimentada uma esteira onde alimentará o abre sacos. Esse equipamento com o objetivo de assegurar uma abertura eficiente dos sacos que chegam às instalações de tratamento de resíduos urbanos e embalagens, possui grande eficiência na abertura de sacos (maior de 95%). </w:t>
      </w:r>
    </w:p>
    <w:p w14:paraId="1C5A280D"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equipamento dispõe de um rotor que trabalha a baixas rotações acionado através de um motor elétrico. O sistema de transmissão do motor ao rotor é constituído por uma correia e um redutor do tipo planetário. A velocidade de rotação do rotor pode controlar-se através de </w:t>
      </w:r>
      <w:r w:rsidRPr="003343C0">
        <w:rPr>
          <w:rFonts w:ascii="Verdana" w:hAnsi="Verdana" w:cs="Calibri"/>
          <w:sz w:val="18"/>
          <w:szCs w:val="18"/>
          <w:lang w:val="pt-PT"/>
        </w:rPr>
        <w:lastRenderedPageBreak/>
        <w:t>variador de frequência (de 0 a 12 rpms).</w:t>
      </w:r>
    </w:p>
    <w:p w14:paraId="49BF32B2"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O rotor incorpora uma série de dentes desagregadores, dispostos em espiral ao longo de toda a sua superfície, que abrem os sacos ao passar pelos dentes fixos da comporta</w:t>
      </w:r>
    </w:p>
    <w:p w14:paraId="4708A471" w14:textId="02CB2256"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b/>
        <w:t>3. Extração de metais: O Extrator de metais retira do RS</w:t>
      </w:r>
      <w:r w:rsidR="00F20E39">
        <w:rPr>
          <w:rFonts w:ascii="Verdana" w:hAnsi="Verdana" w:cs="Calibri"/>
          <w:sz w:val="18"/>
          <w:szCs w:val="18"/>
          <w:lang w:val="pt-PT"/>
        </w:rPr>
        <w:t>D</w:t>
      </w:r>
      <w:r w:rsidRPr="003343C0">
        <w:rPr>
          <w:rFonts w:ascii="Verdana" w:hAnsi="Verdana" w:cs="Calibri"/>
          <w:sz w:val="18"/>
          <w:szCs w:val="18"/>
          <w:lang w:val="pt-PT"/>
        </w:rPr>
        <w:t xml:space="preserve">, automaticamente, metais ferrosos por uma caixa de imãs permanentes de ferrite com uma correia borracha tracionada por um motor elétrico, retirando todos os metais que possam prejudicar as máquinas do processo, o material retirado é armazenado numa caçamba. </w:t>
      </w:r>
    </w:p>
    <w:p w14:paraId="31994B5C"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b/>
        <w:t xml:space="preserve">4. Classificação: Nesta etapa o objetivo é separar o RSD em 2 frações: Fração Orgânica e Fração Energética. </w:t>
      </w:r>
    </w:p>
    <w:p w14:paraId="60ECC6C3"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massa de material que alimenta a peneira através da correia de alimentação, é transferido para sobre os discos da peneira onde o material é agitado e batido fortemente e assim separado em 2 frações; aquele que cai entre os discos/eixos é a fração orgânica e o material que segue sobre a peneira até o final é a fração energética.</w:t>
      </w:r>
    </w:p>
    <w:p w14:paraId="76920579"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fração orgânica cairá em caçambas e seguirá para o aterro, enquanto a fração energética seguirá para o processo de produção de CDR.</w:t>
      </w:r>
    </w:p>
    <w:p w14:paraId="5AE8DC9B"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b/>
        <w:t>5. Trituração: O resíduo recebido será colocado em uma esteira que será encaminhado para um triturador, com o objetivo de triturá-los para atingir uma granulometria adequada. Ao término dessa operação, por esteira rolante o resíduo triturado será encaminhado para a próxima etapa.</w:t>
      </w:r>
    </w:p>
    <w:p w14:paraId="326404A5"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b/>
        <w:t>6. Estoque de CDR: A última área nesta etapa é o setor de estoque de combustível derivado de resíduos, com dimensões de 14m x 17m, totalizando 467 m³, com 3 metros de profundidade e 3 metros de altura, sendo capaz de armazenar aproximadamente 360 ton de CDR acabado.</w:t>
      </w:r>
    </w:p>
    <w:p w14:paraId="4212FBB8"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Na área existirá uma rampa de acesso para a entrada de pá-carregadeira, responsável pela movimentação interna do combustível, bem como com o carregamento do combustível no sistema de alimentação para a próxima etapa.</w:t>
      </w:r>
    </w:p>
    <w:p w14:paraId="6D4F8A26" w14:textId="50D21163" w:rsidR="005A057F" w:rsidRPr="003343C0" w:rsidRDefault="005A057F" w:rsidP="005A057F">
      <w:pPr>
        <w:widowControl w:val="0"/>
        <w:suppressAutoHyphens/>
        <w:spacing w:before="240" w:line="360" w:lineRule="auto"/>
        <w:ind w:firstLine="720"/>
        <w:jc w:val="both"/>
        <w:rPr>
          <w:rFonts w:ascii="Verdana" w:hAnsi="Verdana" w:cs="Calibri"/>
          <w:b/>
          <w:sz w:val="18"/>
          <w:szCs w:val="18"/>
          <w:lang w:val="pt-PT"/>
        </w:rPr>
      </w:pPr>
      <w:r w:rsidRPr="003343C0">
        <w:rPr>
          <w:rFonts w:ascii="Verdana" w:hAnsi="Verdana" w:cs="Calibri"/>
          <w:b/>
          <w:sz w:val="18"/>
          <w:szCs w:val="18"/>
          <w:lang w:val="pt-PT"/>
        </w:rPr>
        <w:t xml:space="preserve">2ª ETAPA – </w:t>
      </w:r>
      <w:r w:rsidR="00C65485">
        <w:rPr>
          <w:rFonts w:ascii="Verdana" w:hAnsi="Verdana" w:cs="Calibri"/>
          <w:b/>
          <w:sz w:val="18"/>
          <w:szCs w:val="18"/>
          <w:lang w:val="pt-PT"/>
        </w:rPr>
        <w:t>GASEIFICAÇÃO</w:t>
      </w:r>
    </w:p>
    <w:p w14:paraId="1F73B883"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Este prédio possuirá área de aproximadamente 300 m² (40 m x 10 m e com 15 m de altura livre) e construído em concreto pré-fabricado, coberto, com abertura nas laterais.</w:t>
      </w:r>
    </w:p>
    <w:p w14:paraId="357A31DD"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gaseificador é, externamente, uma “caixa” em chapas de aço carbono estruturadas com perfis do mesmo material, constituindo uma câmara hermeticamente fechada. Internamente, esta câmara é isolada com uma espessa camada de fibra cerâmica que, por sua vez, é protegida do </w:t>
      </w:r>
      <w:r w:rsidRPr="003343C0">
        <w:rPr>
          <w:rFonts w:ascii="Verdana" w:hAnsi="Verdana" w:cs="Calibri"/>
          <w:sz w:val="18"/>
          <w:szCs w:val="18"/>
          <w:lang w:val="pt-PT"/>
        </w:rPr>
        <w:lastRenderedPageBreak/>
        <w:t xml:space="preserve">contato com o gás por uma camada de tijolos refratários. A temperatura da face externa, durante a operação, é de 50⁰C. </w:t>
      </w:r>
    </w:p>
    <w:p w14:paraId="2BD7AE93" w14:textId="2CCE9D85"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As dimensões externas aproximadas de cada câmara de </w:t>
      </w:r>
      <w:r w:rsidR="00C65485">
        <w:rPr>
          <w:rFonts w:ascii="Verdana" w:hAnsi="Verdana" w:cs="Calibri"/>
          <w:sz w:val="18"/>
          <w:szCs w:val="18"/>
          <w:lang w:val="pt-PT"/>
        </w:rPr>
        <w:t>gaseificação/pirólise</w:t>
      </w:r>
      <w:r w:rsidRPr="003343C0">
        <w:rPr>
          <w:rFonts w:ascii="Verdana" w:hAnsi="Verdana" w:cs="Calibri"/>
          <w:sz w:val="18"/>
          <w:szCs w:val="18"/>
          <w:lang w:val="pt-PT"/>
        </w:rPr>
        <w:t xml:space="preserve"> são: largura 4,2m, comprimento 12,5m e altura 10,5m. Totalmente instalado acima do nível do piso</w:t>
      </w:r>
    </w:p>
    <w:p w14:paraId="0C50F53A" w14:textId="1E8F96B8"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No fundo da câmara está instalado um leito móvel que movimenta continuamente o CDR/RS</w:t>
      </w:r>
      <w:r w:rsidR="009941DB">
        <w:rPr>
          <w:rFonts w:ascii="Verdana" w:hAnsi="Verdana" w:cs="Calibri"/>
          <w:sz w:val="18"/>
          <w:szCs w:val="18"/>
          <w:lang w:val="pt-PT"/>
        </w:rPr>
        <w:t>D</w:t>
      </w:r>
      <w:r w:rsidRPr="003343C0">
        <w:rPr>
          <w:rFonts w:ascii="Verdana" w:hAnsi="Verdana" w:cs="Calibri"/>
          <w:sz w:val="18"/>
          <w:szCs w:val="18"/>
          <w:lang w:val="pt-PT"/>
        </w:rPr>
        <w:t xml:space="preserve"> e à medida que a parte volátil é gaseificada, o leito descarrega as cinzas em um extrator por correntes que as retira da câmara em modo contínuo, depositando as em uma caçamba fechada para posterior destinação final no aterro sanitário que fica no mesmo terreno do empreendimento. </w:t>
      </w:r>
    </w:p>
    <w:p w14:paraId="18DC71E9" w14:textId="2BBA2F0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gaseificador conta com uma série de medidores de vazão de ar e água, sensores de temperatura, sensores de pressão e analisadores de gás que, através dos seus respectivos transmissores, enviam sinais, em tempo integral, a um PLC para controle do processo, garantindo as condições ideais para a </w:t>
      </w:r>
      <w:r w:rsidR="00C65485">
        <w:rPr>
          <w:rFonts w:ascii="Verdana" w:hAnsi="Verdana" w:cs="Calibri"/>
          <w:sz w:val="18"/>
          <w:szCs w:val="18"/>
          <w:lang w:val="pt-PT"/>
        </w:rPr>
        <w:t>gaseificação/pirólise</w:t>
      </w:r>
      <w:r w:rsidRPr="003343C0">
        <w:rPr>
          <w:rFonts w:ascii="Verdana" w:hAnsi="Verdana" w:cs="Calibri"/>
          <w:sz w:val="18"/>
          <w:szCs w:val="18"/>
          <w:lang w:val="pt-PT"/>
        </w:rPr>
        <w:t xml:space="preserve"> e reforma de gases. Todos estes dados são monitorados, armazenados e disponibilizados (em rede ou não) por um sistema supervisório. O funcionamento é totalmente automatizado. </w:t>
      </w:r>
    </w:p>
    <w:p w14:paraId="5C0AC831"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pressão interna do gaseificador é controlada e mantida sempre abaixo da pressão atmosférica através de um sistema de tiragem induzida, evitando qualquer vazamento de gases para o meio externo.</w:t>
      </w:r>
    </w:p>
    <w:p w14:paraId="24AEE3C2"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queimador de gás combustível derivado de resíduos (GCDR) já está dimensionado para atender a capacidade total da planta. O conjunto abrange desde os dutos de admissão do GCDR até a saída da câmara de combustão. </w:t>
      </w:r>
    </w:p>
    <w:p w14:paraId="646448CA"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Este tipo de queimador já é largamente utilizado na queima de gás de alto forno em caldeiras na indústria siderúrgica. </w:t>
      </w:r>
    </w:p>
    <w:p w14:paraId="764959E0"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duto de admissão é cilíndrico, corpo externo em aço e revestido internamente com tijolos isolantes protegidos por uma camada de tijolos refratários. Basicamente, este duto liga a saída dos gaseificadores à câmara de combustão e tem aproximadamente 1,8m de diâmetro e 12,0m de comprimento. </w:t>
      </w:r>
    </w:p>
    <w:p w14:paraId="7709E72C"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A forma construtiva da câmara de combustão cilíndrica segue o mesmo princípio do duto de admissão, porém, com revestimento interno dimensionado para elevadas temperaturas. Seu desenho proporciona alto nível de turbulência garantindo a queima completa do GCDR e suas dimensões visam o tempo de residência dos gases e a acomodação da chama. </w:t>
      </w:r>
    </w:p>
    <w:p w14:paraId="51F68C7A"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queimador, em si, é um conjunto de equipamentos e dispositivos, acoplados a câmara de combustão, que fazem a ignição, o controle da queima e o desligamento (seguros) do próprio. </w:t>
      </w:r>
      <w:r w:rsidRPr="003343C0">
        <w:rPr>
          <w:rFonts w:ascii="Verdana" w:hAnsi="Verdana" w:cs="Calibri"/>
          <w:sz w:val="18"/>
          <w:szCs w:val="18"/>
          <w:lang w:val="pt-PT"/>
        </w:rPr>
        <w:lastRenderedPageBreak/>
        <w:t>Especificamente estamos falando de controlador de chama, “damper’s” com posicionadores, válvulas de bloqueio, ignitores, turbuladores, sensores de temperatura, sensores de chama para segurança, analisadores de gases para garantia da queima completa com o menor excesso de ar possível, medidores da vazão de ar, ventiladores variáveis para injeção de ar, entre outros, tudo em total conformidade com a NBR 12.313.</w:t>
      </w:r>
    </w:p>
    <w:p w14:paraId="7A780A25" w14:textId="562324D4"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GCDR é aspirado da câmara de </w:t>
      </w:r>
      <w:r w:rsidR="00C65485">
        <w:rPr>
          <w:rFonts w:ascii="Verdana" w:hAnsi="Verdana" w:cs="Calibri"/>
          <w:sz w:val="18"/>
          <w:szCs w:val="18"/>
          <w:lang w:val="pt-PT"/>
        </w:rPr>
        <w:t>gaseificação/pirólise</w:t>
      </w:r>
      <w:r w:rsidRPr="003343C0">
        <w:rPr>
          <w:rFonts w:ascii="Verdana" w:hAnsi="Verdana" w:cs="Calibri"/>
          <w:sz w:val="18"/>
          <w:szCs w:val="18"/>
          <w:lang w:val="pt-PT"/>
        </w:rPr>
        <w:t xml:space="preserve"> para dentro da câmara de combustão cilíndrica pela ação do exaustor de tiragem induzida e pelo efeito “Venturi” proporcionado pela injeção de ar aquecido para a combustão. </w:t>
      </w:r>
    </w:p>
    <w:p w14:paraId="6A2A27DF"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Pr>
          <w:rFonts w:ascii="Verdana" w:hAnsi="Verdana" w:cs="Calibri"/>
          <w:sz w:val="18"/>
          <w:szCs w:val="18"/>
          <w:lang w:val="pt-PT"/>
        </w:rPr>
        <w:t>O ar pré-</w:t>
      </w:r>
      <w:r w:rsidRPr="003343C0">
        <w:rPr>
          <w:rFonts w:ascii="Verdana" w:hAnsi="Verdana" w:cs="Calibri"/>
          <w:sz w:val="18"/>
          <w:szCs w:val="18"/>
          <w:lang w:val="pt-PT"/>
        </w:rPr>
        <w:t xml:space="preserve">aquecido para a oxidação do GCDR é injetado na câmara de combustão pela ação de um ventilador específico. O controle desta injeção é feito em função dos sinais obtidos dos analisadores de CO e O2 e dos sensores de temperatura instalados na saída da câmara. O PLC está programado para buscar a menor concentração possível de O2 nos gases combustos sem aumentar a concentração de CO. </w:t>
      </w:r>
    </w:p>
    <w:p w14:paraId="6E488EB8"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Na prática, isto acontece por meio da alternância entre o recebimento e análise, pelo PLC, dos dados do sensor de CO, a tentativa de redução de injeção de ar e nova análise da medição de CO. Desta forma, obtém-se a maior temperatura de combustão possível. </w:t>
      </w:r>
    </w:p>
    <w:p w14:paraId="70981A95" w14:textId="0CCDE186"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Sensores de chama monitoram continuamente a câmara de combustão certificando-se que há ignição. Caso ocorra a perda da ignição o queimador a GLP é ligado imediatamente garantido a total queima dos gases residuais oriundos da câmara</w:t>
      </w:r>
      <w:r>
        <w:rPr>
          <w:rFonts w:ascii="Verdana" w:hAnsi="Verdana" w:cs="Calibri"/>
          <w:sz w:val="18"/>
          <w:szCs w:val="18"/>
          <w:lang w:val="pt-PT"/>
        </w:rPr>
        <w:t xml:space="preserve"> de </w:t>
      </w:r>
      <w:r w:rsidR="00C65485">
        <w:rPr>
          <w:rFonts w:ascii="Verdana" w:hAnsi="Verdana" w:cs="Calibri"/>
          <w:sz w:val="18"/>
          <w:szCs w:val="18"/>
          <w:lang w:val="pt-PT"/>
        </w:rPr>
        <w:t>gaseificação/pirólise</w:t>
      </w:r>
      <w:r>
        <w:rPr>
          <w:rFonts w:ascii="Verdana" w:hAnsi="Verdana" w:cs="Calibri"/>
          <w:sz w:val="18"/>
          <w:szCs w:val="18"/>
          <w:lang w:val="pt-PT"/>
        </w:rPr>
        <w:t>.</w:t>
      </w:r>
    </w:p>
    <w:p w14:paraId="1640BC25" w14:textId="77777777" w:rsidR="005A057F" w:rsidRPr="003343C0" w:rsidRDefault="005A057F" w:rsidP="005A057F">
      <w:pPr>
        <w:widowControl w:val="0"/>
        <w:suppressAutoHyphens/>
        <w:spacing w:before="240" w:line="360" w:lineRule="auto"/>
        <w:ind w:left="720"/>
        <w:jc w:val="both"/>
        <w:rPr>
          <w:rFonts w:ascii="Verdana" w:hAnsi="Verdana" w:cs="Calibri"/>
          <w:b/>
          <w:sz w:val="18"/>
          <w:szCs w:val="18"/>
          <w:lang w:val="pt-PT"/>
        </w:rPr>
      </w:pPr>
      <w:r w:rsidRPr="003343C0">
        <w:rPr>
          <w:rFonts w:ascii="Verdana" w:hAnsi="Verdana" w:cs="Calibri"/>
          <w:b/>
          <w:sz w:val="18"/>
          <w:szCs w:val="18"/>
          <w:lang w:val="pt-PT"/>
        </w:rPr>
        <w:t>3ª ETAPA: PRODUÇÃO DE VAPOR EM CALDEIRA</w:t>
      </w:r>
    </w:p>
    <w:p w14:paraId="4C7E8E37"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3ª etapa é a produção de geração de vapor, por intermédio de uma caldeira de recuperação, por intermédio do Ciclo Rankine.</w:t>
      </w:r>
    </w:p>
    <w:p w14:paraId="2E22A55B"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A caldeira do empreendimento é um equipamento robusto, possui a função de recuperar o calor dos gases combustos pela etapa anterior, para a produção de vapor superaquecido para suprir as necessidades do processo e alimentar os geradores para produção de energia elétrica. Opera no modo recuperação de calor, com fluxo de gases vertical, apoiada em estrutura metálica. </w:t>
      </w:r>
    </w:p>
    <w:p w14:paraId="022E5194"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A caldeira para a geração de vapor necessita d’água, recurso esse que será desmineralizada e desgaseificada adequadamente. </w:t>
      </w:r>
    </w:p>
    <w:p w14:paraId="45FC531D"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água necessária para a utilização no empreendimento será por intermédio de caminhões pipa, pois o local não possui poços de captação e não somos atendidos pela concessionária local. Sendo assim, o empreendimento está dispensado de solicitação de outorga.</w:t>
      </w:r>
    </w:p>
    <w:p w14:paraId="7C0D49CA"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Será instalado no empreendimento um tanque de armazenamento com capacidade de </w:t>
      </w:r>
      <w:r w:rsidRPr="003343C0">
        <w:rPr>
          <w:rFonts w:ascii="Verdana" w:hAnsi="Verdana" w:cs="Calibri"/>
          <w:sz w:val="18"/>
          <w:szCs w:val="18"/>
          <w:lang w:val="pt-PT"/>
        </w:rPr>
        <w:lastRenderedPageBreak/>
        <w:t>aproximadamente 30.000 litros d’água, bem como a captação de água pluvial. Essa água será tratada em um pequeno sistema de tratamento.</w:t>
      </w:r>
    </w:p>
    <w:p w14:paraId="24D4BB74"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consumo de água para utilização na caldeira de recuperação está estimado em </w:t>
      </w:r>
      <w:r>
        <w:rPr>
          <w:rFonts w:ascii="Verdana" w:hAnsi="Verdana" w:cs="Calibri"/>
          <w:sz w:val="18"/>
          <w:szCs w:val="18"/>
          <w:lang w:val="pt-PT"/>
        </w:rPr>
        <w:t>20</w:t>
      </w:r>
      <w:r w:rsidRPr="003343C0">
        <w:rPr>
          <w:rFonts w:ascii="Verdana" w:hAnsi="Verdana" w:cs="Calibri"/>
          <w:sz w:val="18"/>
          <w:szCs w:val="18"/>
          <w:lang w:val="pt-PT"/>
        </w:rPr>
        <w:t xml:space="preserve"> m³/h</w:t>
      </w:r>
      <w:r>
        <w:rPr>
          <w:rFonts w:ascii="Verdana" w:hAnsi="Verdana" w:cs="Calibri"/>
          <w:sz w:val="18"/>
          <w:szCs w:val="18"/>
          <w:lang w:val="pt-PT"/>
        </w:rPr>
        <w:t>.</w:t>
      </w:r>
    </w:p>
    <w:p w14:paraId="1028085E" w14:textId="77777777" w:rsidR="005A057F" w:rsidRPr="003343C0" w:rsidRDefault="005A057F" w:rsidP="005A057F">
      <w:pPr>
        <w:widowControl w:val="0"/>
        <w:suppressAutoHyphens/>
        <w:spacing w:before="240" w:line="360" w:lineRule="auto"/>
        <w:jc w:val="center"/>
        <w:rPr>
          <w:rFonts w:ascii="Verdana" w:hAnsi="Verdana" w:cs="Calibri"/>
          <w:sz w:val="18"/>
          <w:szCs w:val="18"/>
          <w:lang w:val="pt-PT"/>
        </w:rPr>
      </w:pPr>
      <w:r w:rsidRPr="003343C0">
        <w:rPr>
          <w:rFonts w:ascii="Verdana" w:hAnsi="Verdana" w:cs="Calibri"/>
          <w:noProof/>
          <w:sz w:val="18"/>
          <w:szCs w:val="18"/>
        </w:rPr>
        <w:drawing>
          <wp:inline distT="0" distB="0" distL="0" distR="0" wp14:anchorId="508F565E" wp14:editId="25F12B71">
            <wp:extent cx="2447681" cy="2510232"/>
            <wp:effectExtent l="0" t="0" r="0" b="4445"/>
            <wp:docPr id="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cstate="print"/>
                    <a:srcRect/>
                    <a:stretch>
                      <a:fillRect/>
                    </a:stretch>
                  </pic:blipFill>
                  <pic:spPr bwMode="auto">
                    <a:xfrm>
                      <a:off x="0" y="0"/>
                      <a:ext cx="2484267" cy="2547753"/>
                    </a:xfrm>
                    <a:prstGeom prst="rect">
                      <a:avLst/>
                    </a:prstGeom>
                    <a:noFill/>
                    <a:ln w="9525">
                      <a:noFill/>
                      <a:miter lim="800000"/>
                      <a:headEnd/>
                      <a:tailEnd/>
                    </a:ln>
                  </pic:spPr>
                </pic:pic>
              </a:graphicData>
            </a:graphic>
          </wp:inline>
        </w:drawing>
      </w:r>
    </w:p>
    <w:p w14:paraId="6AD5AC9A" w14:textId="1F69D903" w:rsidR="005A057F" w:rsidRPr="000E2868" w:rsidRDefault="005A057F" w:rsidP="005A057F">
      <w:pPr>
        <w:widowControl w:val="0"/>
        <w:suppressAutoHyphens/>
        <w:spacing w:before="240" w:line="360" w:lineRule="auto"/>
        <w:jc w:val="center"/>
        <w:rPr>
          <w:rFonts w:ascii="Verdana" w:hAnsi="Verdana" w:cs="Calibri"/>
          <w:sz w:val="14"/>
          <w:szCs w:val="14"/>
          <w:lang w:val="pt-PT"/>
        </w:rPr>
      </w:pPr>
      <w:r w:rsidRPr="000E2868">
        <w:rPr>
          <w:rFonts w:ascii="Verdana" w:hAnsi="Verdana" w:cs="Calibri"/>
          <w:sz w:val="14"/>
          <w:szCs w:val="14"/>
          <w:lang w:val="pt-PT"/>
        </w:rPr>
        <w:t xml:space="preserve">Figura </w:t>
      </w:r>
      <w:r w:rsidR="000263FA">
        <w:rPr>
          <w:rFonts w:ascii="Verdana" w:hAnsi="Verdana" w:cs="Calibri"/>
          <w:sz w:val="14"/>
          <w:szCs w:val="14"/>
          <w:lang w:val="pt-PT"/>
        </w:rPr>
        <w:t>11</w:t>
      </w:r>
      <w:r>
        <w:rPr>
          <w:rFonts w:ascii="Verdana" w:hAnsi="Verdana" w:cs="Calibri"/>
          <w:sz w:val="14"/>
          <w:szCs w:val="14"/>
          <w:lang w:val="pt-PT"/>
        </w:rPr>
        <w:t xml:space="preserve"> </w:t>
      </w:r>
      <w:r w:rsidRPr="000E2868">
        <w:rPr>
          <w:rFonts w:ascii="Verdana" w:hAnsi="Verdana" w:cs="Calibri"/>
          <w:sz w:val="14"/>
          <w:szCs w:val="14"/>
          <w:lang w:val="pt-PT"/>
        </w:rPr>
        <w:t>- Caldeira de Recuperação</w:t>
      </w:r>
    </w:p>
    <w:p w14:paraId="224B8177" w14:textId="77777777" w:rsidR="005A057F" w:rsidRPr="003343C0" w:rsidRDefault="005A057F" w:rsidP="005A057F">
      <w:pPr>
        <w:widowControl w:val="0"/>
        <w:suppressAutoHyphens/>
        <w:spacing w:before="240" w:line="360" w:lineRule="auto"/>
        <w:jc w:val="both"/>
        <w:rPr>
          <w:rFonts w:ascii="Verdana" w:hAnsi="Verdana" w:cs="Calibri"/>
          <w:sz w:val="18"/>
          <w:szCs w:val="18"/>
        </w:rPr>
      </w:pPr>
      <w:r w:rsidRPr="003343C0">
        <w:rPr>
          <w:rFonts w:ascii="Verdana" w:hAnsi="Verdana" w:cs="Calibri"/>
          <w:sz w:val="18"/>
          <w:szCs w:val="18"/>
        </w:rPr>
        <w:t xml:space="preserve">O involucro externo é constituído de tubos aletados formando uma superfície estanque para operação com pressão positiva, aceitando gases de alta temperatura, com mínima manutenção. </w:t>
      </w:r>
    </w:p>
    <w:p w14:paraId="45B26CE6" w14:textId="77777777" w:rsidR="005A057F" w:rsidRPr="003343C0" w:rsidRDefault="005A057F" w:rsidP="005A057F">
      <w:pPr>
        <w:widowControl w:val="0"/>
        <w:suppressAutoHyphens/>
        <w:spacing w:before="240" w:line="360" w:lineRule="auto"/>
        <w:ind w:left="720"/>
        <w:jc w:val="both"/>
        <w:rPr>
          <w:rFonts w:ascii="Verdana" w:hAnsi="Verdana" w:cs="Calibri"/>
          <w:b/>
          <w:sz w:val="18"/>
          <w:szCs w:val="18"/>
          <w:lang w:val="pt-PT"/>
        </w:rPr>
      </w:pPr>
      <w:r w:rsidRPr="003343C0">
        <w:rPr>
          <w:rFonts w:ascii="Verdana" w:hAnsi="Verdana" w:cs="Calibri"/>
          <w:b/>
          <w:sz w:val="18"/>
          <w:szCs w:val="18"/>
          <w:lang w:val="pt-PT"/>
        </w:rPr>
        <w:t>4ª ETAPA: GERAÇÃO DE ENERGIA ELÉTRICA.</w:t>
      </w:r>
    </w:p>
    <w:p w14:paraId="69089602" w14:textId="1145FF11" w:rsidR="005A057F"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 xml:space="preserve">O empreendimento gerará energia elétrica, com a capacidade instalada </w:t>
      </w:r>
      <w:r>
        <w:rPr>
          <w:rFonts w:ascii="Verdana" w:hAnsi="Verdana" w:cs="Calibri"/>
          <w:sz w:val="18"/>
          <w:szCs w:val="18"/>
          <w:lang w:val="pt-PT"/>
        </w:rPr>
        <w:t>de</w:t>
      </w:r>
      <w:r w:rsidRPr="003343C0">
        <w:rPr>
          <w:rFonts w:ascii="Verdana" w:hAnsi="Verdana" w:cs="Calibri"/>
          <w:sz w:val="18"/>
          <w:szCs w:val="18"/>
          <w:lang w:val="pt-PT"/>
        </w:rPr>
        <w:t xml:space="preserve"> </w:t>
      </w:r>
      <w:r w:rsidR="00ED63AD">
        <w:rPr>
          <w:rFonts w:ascii="Verdana" w:hAnsi="Verdana" w:cs="Calibri"/>
          <w:sz w:val="18"/>
          <w:szCs w:val="18"/>
          <w:lang w:val="pt-PT"/>
        </w:rPr>
        <w:t>2,5</w:t>
      </w:r>
      <w:r>
        <w:rPr>
          <w:rFonts w:ascii="Verdana" w:hAnsi="Verdana" w:cs="Calibri"/>
          <w:sz w:val="18"/>
          <w:szCs w:val="18"/>
          <w:lang w:val="pt-PT"/>
        </w:rPr>
        <w:t xml:space="preserve"> MW. </w:t>
      </w:r>
    </w:p>
    <w:p w14:paraId="096FBE7F"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A geração de energia, pelo ciclo térmico “Rankine”, dar-se-á através do acionamento de um conjunto turbo gerador, com turbina de condensação, através de ciclo regenerativo, contemplando dois aquecedores de água regenerativos e mais o desaerador.</w:t>
      </w:r>
    </w:p>
    <w:p w14:paraId="1EEBB39A" w14:textId="77777777" w:rsidR="005A057F" w:rsidRPr="003343C0"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Turbina a vapor é uma máquina térmica que aproveita a energia térmica do vapor sob pressão, gerado por uma caldeira, convertendo-a em trabalho mecânico útil através de uma transformação de dilatação térmica. Por exemplo, quando a turbina é acoplada a um gerador, obtém-se a transformação da energia mecânica em energia elétrica.</w:t>
      </w:r>
    </w:p>
    <w:p w14:paraId="5355EDE4" w14:textId="77777777" w:rsidR="005A057F" w:rsidRDefault="005A057F" w:rsidP="005A057F">
      <w:pPr>
        <w:widowControl w:val="0"/>
        <w:suppressAutoHyphens/>
        <w:spacing w:before="240" w:line="360" w:lineRule="auto"/>
        <w:jc w:val="both"/>
        <w:rPr>
          <w:rFonts w:ascii="Verdana" w:hAnsi="Verdana" w:cs="Calibri"/>
          <w:sz w:val="18"/>
          <w:szCs w:val="18"/>
          <w:lang w:val="pt-PT"/>
        </w:rPr>
      </w:pPr>
      <w:r w:rsidRPr="003343C0">
        <w:rPr>
          <w:rFonts w:ascii="Verdana" w:hAnsi="Verdana" w:cs="Calibri"/>
          <w:sz w:val="18"/>
          <w:szCs w:val="18"/>
          <w:lang w:val="pt-PT"/>
        </w:rPr>
        <w:t>Seu funcionamento não difere das turbinas usadas em termelétricas convencionais a vapor. O vapor que sai da turbina é condensado e volta a ser usado como água de alimentação da caldeira de recuperação de calor.</w:t>
      </w:r>
    </w:p>
    <w:p w14:paraId="10335BB5" w14:textId="77777777" w:rsidR="00DE59CC" w:rsidRPr="003343C0" w:rsidRDefault="00DE59CC" w:rsidP="00DE59CC">
      <w:pPr>
        <w:widowControl w:val="0"/>
        <w:suppressAutoHyphens/>
        <w:spacing w:before="240" w:line="360" w:lineRule="auto"/>
        <w:jc w:val="center"/>
        <w:rPr>
          <w:rFonts w:ascii="Verdana" w:hAnsi="Verdana" w:cs="Calibri"/>
          <w:sz w:val="18"/>
          <w:szCs w:val="18"/>
        </w:rPr>
      </w:pPr>
      <w:r w:rsidRPr="003343C0">
        <w:rPr>
          <w:rFonts w:ascii="Verdana" w:hAnsi="Verdana" w:cs="Calibri"/>
          <w:noProof/>
          <w:sz w:val="18"/>
          <w:szCs w:val="18"/>
        </w:rPr>
        <w:lastRenderedPageBreak/>
        <w:drawing>
          <wp:inline distT="0" distB="0" distL="0" distR="0" wp14:anchorId="688EEC8B" wp14:editId="4E158A2E">
            <wp:extent cx="3453752" cy="1313114"/>
            <wp:effectExtent l="0" t="0" r="0" b="1905"/>
            <wp:docPr id="14"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3481552" cy="1323684"/>
                    </a:xfrm>
                    <a:prstGeom prst="rect">
                      <a:avLst/>
                    </a:prstGeom>
                    <a:noFill/>
                  </pic:spPr>
                </pic:pic>
              </a:graphicData>
            </a:graphic>
          </wp:inline>
        </w:drawing>
      </w:r>
    </w:p>
    <w:p w14:paraId="1D51DCC3" w14:textId="77777777" w:rsidR="00DE59CC" w:rsidRDefault="00DE59CC" w:rsidP="00DE59CC">
      <w:pPr>
        <w:widowControl w:val="0"/>
        <w:suppressAutoHyphens/>
        <w:spacing w:before="240" w:line="360" w:lineRule="auto"/>
        <w:jc w:val="center"/>
        <w:rPr>
          <w:rFonts w:ascii="Verdana" w:hAnsi="Verdana" w:cs="Calibri"/>
          <w:sz w:val="14"/>
          <w:szCs w:val="14"/>
          <w:lang w:val="pt-PT"/>
        </w:rPr>
      </w:pPr>
      <w:r w:rsidRPr="000E2868">
        <w:rPr>
          <w:rFonts w:ascii="Verdana" w:hAnsi="Verdana" w:cs="Calibri"/>
          <w:sz w:val="14"/>
          <w:szCs w:val="14"/>
          <w:lang w:val="pt-PT"/>
        </w:rPr>
        <w:t xml:space="preserve">Figura </w:t>
      </w:r>
      <w:r>
        <w:rPr>
          <w:rFonts w:ascii="Verdana" w:hAnsi="Verdana" w:cs="Calibri"/>
          <w:sz w:val="14"/>
          <w:szCs w:val="14"/>
          <w:lang w:val="pt-PT"/>
        </w:rPr>
        <w:t>12</w:t>
      </w:r>
      <w:r w:rsidRPr="000E2868">
        <w:rPr>
          <w:rFonts w:ascii="Verdana" w:hAnsi="Verdana" w:cs="Calibri"/>
          <w:sz w:val="14"/>
          <w:szCs w:val="14"/>
          <w:lang w:val="pt-PT"/>
        </w:rPr>
        <w:t xml:space="preserve"> – Turbina e Gerador</w:t>
      </w:r>
    </w:p>
    <w:p w14:paraId="705B4595" w14:textId="00BDB205" w:rsidR="00DE59CC" w:rsidRPr="000550BB" w:rsidRDefault="00DE59CC" w:rsidP="000550BB">
      <w:pPr>
        <w:pStyle w:val="Ttulo3"/>
        <w:rPr>
          <w:rFonts w:ascii="Verdana" w:hAnsi="Verdana"/>
          <w:sz w:val="22"/>
          <w:szCs w:val="22"/>
        </w:rPr>
      </w:pPr>
      <w:bookmarkStart w:id="42" w:name="_Toc216807410"/>
      <w:r w:rsidRPr="00DE59CC">
        <w:rPr>
          <w:rFonts w:ascii="Verdana" w:hAnsi="Verdana"/>
          <w:sz w:val="22"/>
          <w:szCs w:val="22"/>
        </w:rPr>
        <w:t xml:space="preserve">TRATAMENTO TÉRMICO </w:t>
      </w:r>
      <w:r>
        <w:rPr>
          <w:rFonts w:ascii="Verdana" w:hAnsi="Verdana"/>
          <w:sz w:val="22"/>
          <w:szCs w:val="22"/>
        </w:rPr>
        <w:t>PIRÓLISE</w:t>
      </w:r>
      <w:r w:rsidRPr="00DE59CC">
        <w:rPr>
          <w:rFonts w:ascii="Verdana" w:hAnsi="Verdana"/>
          <w:sz w:val="22"/>
          <w:szCs w:val="22"/>
        </w:rPr>
        <w:t>– UTILIZAÇÃO DA FRAÇÃO SECA</w:t>
      </w:r>
      <w:bookmarkEnd w:id="42"/>
      <w:r w:rsidRPr="00DE59CC">
        <w:rPr>
          <w:rFonts w:ascii="Verdana" w:hAnsi="Verdana"/>
          <w:sz w:val="22"/>
          <w:szCs w:val="22"/>
        </w:rPr>
        <w:t xml:space="preserve"> </w:t>
      </w:r>
    </w:p>
    <w:p w14:paraId="7889457C" w14:textId="77777777"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A pirólise é uma tecnologia termoquímica utilizada para a decomposição de materiais orgânicos na ausência total ou parcial de oxigênio. No contexto do manejo de resíduos sólidos urbanos (RSU), ela surge como uma alternativa avançada de recuperação energética (</w:t>
      </w:r>
      <w:proofErr w:type="spellStart"/>
      <w:r w:rsidRPr="00DE59CC">
        <w:rPr>
          <w:rFonts w:ascii="Verdana" w:hAnsi="Verdana" w:cs="Calibri"/>
          <w:sz w:val="18"/>
          <w:szCs w:val="18"/>
        </w:rPr>
        <w:t>Waste</w:t>
      </w:r>
      <w:proofErr w:type="spellEnd"/>
      <w:r w:rsidRPr="00DE59CC">
        <w:rPr>
          <w:rFonts w:ascii="Verdana" w:hAnsi="Verdana" w:cs="Calibri"/>
          <w:sz w:val="18"/>
          <w:szCs w:val="18"/>
        </w:rPr>
        <w:t>-</w:t>
      </w:r>
      <w:proofErr w:type="spellStart"/>
      <w:r w:rsidRPr="00DE59CC">
        <w:rPr>
          <w:rFonts w:ascii="Verdana" w:hAnsi="Verdana" w:cs="Calibri"/>
          <w:sz w:val="18"/>
          <w:szCs w:val="18"/>
        </w:rPr>
        <w:t>to</w:t>
      </w:r>
      <w:proofErr w:type="spellEnd"/>
      <w:r w:rsidRPr="00DE59CC">
        <w:rPr>
          <w:rFonts w:ascii="Verdana" w:hAnsi="Verdana" w:cs="Calibri"/>
          <w:sz w:val="18"/>
          <w:szCs w:val="18"/>
        </w:rPr>
        <w:t xml:space="preserve">-Energy – </w:t>
      </w:r>
      <w:proofErr w:type="spellStart"/>
      <w:r w:rsidRPr="00DE59CC">
        <w:rPr>
          <w:rFonts w:ascii="Verdana" w:hAnsi="Verdana" w:cs="Calibri"/>
          <w:sz w:val="18"/>
          <w:szCs w:val="18"/>
        </w:rPr>
        <w:t>WtE</w:t>
      </w:r>
      <w:proofErr w:type="spellEnd"/>
      <w:r w:rsidRPr="00DE59CC">
        <w:rPr>
          <w:rFonts w:ascii="Verdana" w:hAnsi="Verdana" w:cs="Calibri"/>
          <w:sz w:val="18"/>
          <w:szCs w:val="18"/>
        </w:rPr>
        <w:t>), capaz de reduzir significativamente o volume destinado a aterros sanitários, gerar produtos energéticos de valor agregado e contribuir para metas ambientais e climáticas.</w:t>
      </w:r>
    </w:p>
    <w:p w14:paraId="1A0FD1E6" w14:textId="5D8A165E"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Este relatório apresenta uma visão técnica consolidada para integração da pirólise em um projeto de Parceria Público-Privada (PPP) para gestão de RSU, incluindo descrição do processo, aplicação para geração de energia, fluxograma operacional e considerações relevantes para estudos de modelagem e viabilidade.</w:t>
      </w:r>
    </w:p>
    <w:p w14:paraId="6BF42BBC" w14:textId="4EDA6066" w:rsidR="00DE59CC" w:rsidRPr="00DE59CC" w:rsidRDefault="000550BB" w:rsidP="000550BB">
      <w:pPr>
        <w:pStyle w:val="PargrafodaLista"/>
        <w:widowControl w:val="0"/>
        <w:spacing w:before="240" w:line="360" w:lineRule="auto"/>
        <w:ind w:left="1800"/>
        <w:jc w:val="both"/>
        <w:rPr>
          <w:rFonts w:ascii="Verdana" w:hAnsi="Verdana" w:cs="Calibri"/>
          <w:b/>
          <w:sz w:val="18"/>
          <w:szCs w:val="18"/>
          <w:lang w:val="pt-PT"/>
        </w:rPr>
      </w:pPr>
      <w:r w:rsidRPr="00DE59CC">
        <w:rPr>
          <w:rFonts w:ascii="Verdana" w:hAnsi="Verdana" w:cs="Calibri"/>
          <w:b/>
          <w:sz w:val="18"/>
          <w:szCs w:val="18"/>
          <w:lang w:val="pt-PT"/>
        </w:rPr>
        <w:t>CONTEXTO DA TECNOLOGIA</w:t>
      </w:r>
    </w:p>
    <w:p w14:paraId="113EBA92" w14:textId="77777777"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A pirólise vem sendo aplicada industrialmente em setores como biomassa, plásticos, pneus e resíduos industriais, e mais recentemente tem sido estudada para aplicação em RSU devido à sua capacidade de:</w:t>
      </w:r>
    </w:p>
    <w:p w14:paraId="2E881C7A" w14:textId="77777777" w:rsidR="00DE59CC" w:rsidRPr="00DE59CC" w:rsidRDefault="00DE59CC" w:rsidP="0026437D">
      <w:pPr>
        <w:widowControl w:val="0"/>
        <w:numPr>
          <w:ilvl w:val="0"/>
          <w:numId w:val="57"/>
        </w:numPr>
        <w:suppressAutoHyphens/>
        <w:spacing w:before="240" w:line="360" w:lineRule="auto"/>
        <w:jc w:val="both"/>
        <w:rPr>
          <w:rFonts w:ascii="Verdana" w:hAnsi="Verdana" w:cs="Calibri"/>
          <w:sz w:val="18"/>
          <w:szCs w:val="18"/>
        </w:rPr>
      </w:pPr>
      <w:r w:rsidRPr="00DE59CC">
        <w:rPr>
          <w:rFonts w:ascii="Verdana" w:hAnsi="Verdana" w:cs="Calibri"/>
          <w:sz w:val="18"/>
          <w:szCs w:val="18"/>
        </w:rPr>
        <w:t>Reduzir massa e volume de resíduos (até 80% e 90%, respectivamente);</w:t>
      </w:r>
    </w:p>
    <w:p w14:paraId="36B938F5" w14:textId="77777777" w:rsidR="00DE59CC" w:rsidRPr="00DE59CC" w:rsidRDefault="00DE59CC" w:rsidP="0026437D">
      <w:pPr>
        <w:widowControl w:val="0"/>
        <w:numPr>
          <w:ilvl w:val="0"/>
          <w:numId w:val="57"/>
        </w:numPr>
        <w:suppressAutoHyphens/>
        <w:spacing w:before="240" w:line="360" w:lineRule="auto"/>
        <w:jc w:val="both"/>
        <w:rPr>
          <w:rFonts w:ascii="Verdana" w:hAnsi="Verdana" w:cs="Calibri"/>
          <w:sz w:val="18"/>
          <w:szCs w:val="18"/>
        </w:rPr>
      </w:pPr>
      <w:r w:rsidRPr="00DE59CC">
        <w:rPr>
          <w:rFonts w:ascii="Verdana" w:hAnsi="Verdana" w:cs="Calibri"/>
          <w:sz w:val="18"/>
          <w:szCs w:val="18"/>
        </w:rPr>
        <w:t xml:space="preserve">Gerar produtos energéticos como </w:t>
      </w:r>
      <w:proofErr w:type="spellStart"/>
      <w:r w:rsidRPr="00DE59CC">
        <w:rPr>
          <w:rFonts w:ascii="Verdana" w:hAnsi="Verdana" w:cs="Calibri"/>
          <w:sz w:val="18"/>
          <w:szCs w:val="18"/>
        </w:rPr>
        <w:t>syngas</w:t>
      </w:r>
      <w:proofErr w:type="spellEnd"/>
      <w:r w:rsidRPr="00DE59CC">
        <w:rPr>
          <w:rFonts w:ascii="Verdana" w:hAnsi="Verdana" w:cs="Calibri"/>
          <w:sz w:val="18"/>
          <w:szCs w:val="18"/>
        </w:rPr>
        <w:t xml:space="preserve">, </w:t>
      </w:r>
      <w:proofErr w:type="spellStart"/>
      <w:r w:rsidRPr="00DE59CC">
        <w:rPr>
          <w:rFonts w:ascii="Verdana" w:hAnsi="Verdana" w:cs="Calibri"/>
          <w:sz w:val="18"/>
          <w:szCs w:val="18"/>
        </w:rPr>
        <w:t>bio-óleo</w:t>
      </w:r>
      <w:proofErr w:type="spellEnd"/>
      <w:r w:rsidRPr="00DE59CC">
        <w:rPr>
          <w:rFonts w:ascii="Verdana" w:hAnsi="Verdana" w:cs="Calibri"/>
          <w:sz w:val="18"/>
          <w:szCs w:val="18"/>
        </w:rPr>
        <w:t xml:space="preserve"> e biocarvão;</w:t>
      </w:r>
    </w:p>
    <w:p w14:paraId="7ACAD12A" w14:textId="77777777" w:rsidR="00DE59CC" w:rsidRPr="00DE59CC" w:rsidRDefault="00DE59CC" w:rsidP="0026437D">
      <w:pPr>
        <w:widowControl w:val="0"/>
        <w:numPr>
          <w:ilvl w:val="0"/>
          <w:numId w:val="57"/>
        </w:numPr>
        <w:suppressAutoHyphens/>
        <w:spacing w:before="240" w:line="360" w:lineRule="auto"/>
        <w:jc w:val="both"/>
        <w:rPr>
          <w:rFonts w:ascii="Verdana" w:hAnsi="Verdana" w:cs="Calibri"/>
          <w:sz w:val="18"/>
          <w:szCs w:val="18"/>
        </w:rPr>
      </w:pPr>
      <w:r w:rsidRPr="00DE59CC">
        <w:rPr>
          <w:rFonts w:ascii="Verdana" w:hAnsi="Verdana" w:cs="Calibri"/>
          <w:sz w:val="18"/>
          <w:szCs w:val="18"/>
        </w:rPr>
        <w:t>Tratar resíduos com menor emissão atmosférica em comparação a sistemas de combustão direta;</w:t>
      </w:r>
    </w:p>
    <w:p w14:paraId="51C72102" w14:textId="77777777" w:rsidR="00DE59CC" w:rsidRPr="00DE59CC" w:rsidRDefault="00DE59CC" w:rsidP="0026437D">
      <w:pPr>
        <w:widowControl w:val="0"/>
        <w:numPr>
          <w:ilvl w:val="0"/>
          <w:numId w:val="57"/>
        </w:numPr>
        <w:suppressAutoHyphens/>
        <w:spacing w:before="240" w:line="360" w:lineRule="auto"/>
        <w:jc w:val="both"/>
        <w:rPr>
          <w:rFonts w:ascii="Verdana" w:hAnsi="Verdana" w:cs="Calibri"/>
          <w:sz w:val="18"/>
          <w:szCs w:val="18"/>
        </w:rPr>
      </w:pPr>
      <w:r w:rsidRPr="00DE59CC">
        <w:rPr>
          <w:rFonts w:ascii="Verdana" w:hAnsi="Verdana" w:cs="Calibri"/>
          <w:sz w:val="18"/>
          <w:szCs w:val="18"/>
        </w:rPr>
        <w:t>Permitir modularidade e integração com outras tecnologias (ex.: triagem, CDR, biodigestão).</w:t>
      </w:r>
    </w:p>
    <w:p w14:paraId="5F4A212B" w14:textId="77777777"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 xml:space="preserve">Embora seja considerada tecnologia emergente para RSU, apresenta avanços significativos em </w:t>
      </w:r>
      <w:r w:rsidRPr="00DE59CC">
        <w:rPr>
          <w:rFonts w:ascii="Verdana" w:hAnsi="Verdana" w:cs="Calibri"/>
          <w:sz w:val="18"/>
          <w:szCs w:val="18"/>
        </w:rPr>
        <w:lastRenderedPageBreak/>
        <w:t xml:space="preserve">escala piloto e </w:t>
      </w:r>
      <w:proofErr w:type="spellStart"/>
      <w:r w:rsidRPr="00DE59CC">
        <w:rPr>
          <w:rFonts w:ascii="Verdana" w:hAnsi="Verdana" w:cs="Calibri"/>
          <w:sz w:val="18"/>
          <w:szCs w:val="18"/>
        </w:rPr>
        <w:t>semi-industrial</w:t>
      </w:r>
      <w:proofErr w:type="spellEnd"/>
      <w:r w:rsidRPr="00DE59CC">
        <w:rPr>
          <w:rFonts w:ascii="Verdana" w:hAnsi="Verdana" w:cs="Calibri"/>
          <w:sz w:val="18"/>
          <w:szCs w:val="18"/>
        </w:rPr>
        <w:t>, e seu potencial depende de qualidade do combustível derivado de resíduos (CDR), estabilidade do processo e objetivos energéticos do projeto.</w:t>
      </w:r>
    </w:p>
    <w:p w14:paraId="78AE4A38" w14:textId="3FAF7D5F" w:rsidR="00DE59CC" w:rsidRPr="00DE59CC" w:rsidRDefault="00DE59CC" w:rsidP="00DE59CC">
      <w:pPr>
        <w:widowControl w:val="0"/>
        <w:suppressAutoHyphens/>
        <w:spacing w:before="240" w:line="360" w:lineRule="auto"/>
        <w:jc w:val="both"/>
        <w:rPr>
          <w:rFonts w:ascii="Verdana" w:hAnsi="Verdana" w:cs="Calibri"/>
          <w:b/>
          <w:bCs/>
          <w:sz w:val="18"/>
          <w:szCs w:val="18"/>
        </w:rPr>
      </w:pPr>
      <w:r w:rsidRPr="00DE59CC">
        <w:rPr>
          <w:rFonts w:ascii="Verdana" w:hAnsi="Verdana" w:cs="Calibri"/>
          <w:b/>
          <w:bCs/>
          <w:sz w:val="18"/>
          <w:szCs w:val="18"/>
        </w:rPr>
        <w:t>Descrição Geral do Processo</w:t>
      </w:r>
    </w:p>
    <w:p w14:paraId="51622EF1" w14:textId="77777777"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 xml:space="preserve">A pirólise consiste na decomposição térmica do componente orgânico dos resíduos sob temperaturas entre </w:t>
      </w:r>
      <w:r w:rsidRPr="00581A9D">
        <w:rPr>
          <w:rFonts w:ascii="Verdana" w:hAnsi="Verdana" w:cs="Calibri"/>
          <w:sz w:val="18"/>
          <w:szCs w:val="18"/>
        </w:rPr>
        <w:t>350°C e 800°C,</w:t>
      </w:r>
      <w:r w:rsidRPr="00DE59CC">
        <w:rPr>
          <w:rFonts w:ascii="Verdana" w:hAnsi="Verdana" w:cs="Calibri"/>
          <w:sz w:val="18"/>
          <w:szCs w:val="18"/>
        </w:rPr>
        <w:t xml:space="preserve"> em atmosfera controlada sem presença de oxigênio. Os </w:t>
      </w:r>
      <w:proofErr w:type="spellStart"/>
      <w:r w:rsidRPr="00DE59CC">
        <w:rPr>
          <w:rFonts w:ascii="Verdana" w:hAnsi="Verdana" w:cs="Calibri"/>
          <w:sz w:val="18"/>
          <w:szCs w:val="18"/>
        </w:rPr>
        <w:t>RSUs</w:t>
      </w:r>
      <w:proofErr w:type="spellEnd"/>
      <w:r w:rsidRPr="00DE59CC">
        <w:rPr>
          <w:rFonts w:ascii="Verdana" w:hAnsi="Verdana" w:cs="Calibri"/>
          <w:sz w:val="18"/>
          <w:szCs w:val="18"/>
        </w:rPr>
        <w:t xml:space="preserve">, após pré-triagem e preparação, são submetidos ao reator </w:t>
      </w:r>
      <w:proofErr w:type="spellStart"/>
      <w:r w:rsidRPr="00DE59CC">
        <w:rPr>
          <w:rFonts w:ascii="Verdana" w:hAnsi="Verdana" w:cs="Calibri"/>
          <w:sz w:val="18"/>
          <w:szCs w:val="18"/>
        </w:rPr>
        <w:t>pirolítico</w:t>
      </w:r>
      <w:proofErr w:type="spellEnd"/>
      <w:r w:rsidRPr="00DE59CC">
        <w:rPr>
          <w:rFonts w:ascii="Verdana" w:hAnsi="Verdana" w:cs="Calibri"/>
          <w:sz w:val="18"/>
          <w:szCs w:val="18"/>
        </w:rPr>
        <w:t>, onde se transformam em três frações principais:</w:t>
      </w:r>
    </w:p>
    <w:p w14:paraId="3EAFC345" w14:textId="77777777" w:rsidR="00DE59CC" w:rsidRPr="00DE59CC" w:rsidRDefault="00DE59CC" w:rsidP="0026437D">
      <w:pPr>
        <w:widowControl w:val="0"/>
        <w:numPr>
          <w:ilvl w:val="0"/>
          <w:numId w:val="58"/>
        </w:numPr>
        <w:suppressAutoHyphens/>
        <w:spacing w:before="240" w:line="360" w:lineRule="auto"/>
        <w:jc w:val="both"/>
        <w:rPr>
          <w:rFonts w:ascii="Verdana" w:hAnsi="Verdana" w:cs="Calibri"/>
          <w:sz w:val="18"/>
          <w:szCs w:val="18"/>
        </w:rPr>
      </w:pPr>
      <w:r w:rsidRPr="00581A9D">
        <w:rPr>
          <w:rFonts w:ascii="Verdana" w:hAnsi="Verdana" w:cs="Calibri"/>
          <w:sz w:val="18"/>
          <w:szCs w:val="18"/>
        </w:rPr>
        <w:t xml:space="preserve">Gases </w:t>
      </w:r>
      <w:proofErr w:type="spellStart"/>
      <w:r w:rsidRPr="00581A9D">
        <w:rPr>
          <w:rFonts w:ascii="Verdana" w:hAnsi="Verdana" w:cs="Calibri"/>
          <w:sz w:val="18"/>
          <w:szCs w:val="18"/>
        </w:rPr>
        <w:t>pirolíticos</w:t>
      </w:r>
      <w:proofErr w:type="spellEnd"/>
      <w:r w:rsidRPr="00581A9D">
        <w:rPr>
          <w:rFonts w:ascii="Verdana" w:hAnsi="Verdana" w:cs="Calibri"/>
          <w:sz w:val="18"/>
          <w:szCs w:val="18"/>
        </w:rPr>
        <w:t xml:space="preserve"> (</w:t>
      </w:r>
      <w:proofErr w:type="spellStart"/>
      <w:r w:rsidRPr="00581A9D">
        <w:rPr>
          <w:rFonts w:ascii="Verdana" w:hAnsi="Verdana" w:cs="Calibri"/>
          <w:sz w:val="18"/>
          <w:szCs w:val="18"/>
        </w:rPr>
        <w:t>syngas</w:t>
      </w:r>
      <w:proofErr w:type="spellEnd"/>
      <w:r w:rsidRPr="00581A9D">
        <w:rPr>
          <w:rFonts w:ascii="Verdana" w:hAnsi="Verdana" w:cs="Calibri"/>
          <w:sz w:val="18"/>
          <w:szCs w:val="18"/>
        </w:rPr>
        <w:t>) −</w:t>
      </w:r>
      <w:r w:rsidRPr="00DE59CC">
        <w:rPr>
          <w:rFonts w:ascii="Verdana" w:hAnsi="Verdana" w:cs="Calibri"/>
          <w:sz w:val="18"/>
          <w:szCs w:val="18"/>
        </w:rPr>
        <w:t xml:space="preserve"> combustível gasoso contendo H₂, CO, CH₄ e outros hidrocarbonetos leves;</w:t>
      </w:r>
    </w:p>
    <w:p w14:paraId="77E3013C" w14:textId="77777777" w:rsidR="00DE59CC" w:rsidRPr="00DE59CC" w:rsidRDefault="00DE59CC" w:rsidP="0026437D">
      <w:pPr>
        <w:widowControl w:val="0"/>
        <w:numPr>
          <w:ilvl w:val="0"/>
          <w:numId w:val="58"/>
        </w:numPr>
        <w:suppressAutoHyphens/>
        <w:spacing w:before="240" w:line="360" w:lineRule="auto"/>
        <w:jc w:val="both"/>
        <w:rPr>
          <w:rFonts w:ascii="Verdana" w:hAnsi="Verdana" w:cs="Calibri"/>
          <w:sz w:val="18"/>
          <w:szCs w:val="18"/>
        </w:rPr>
      </w:pPr>
      <w:r w:rsidRPr="00581A9D">
        <w:rPr>
          <w:rFonts w:ascii="Verdana" w:hAnsi="Verdana" w:cs="Calibri"/>
          <w:sz w:val="18"/>
          <w:szCs w:val="18"/>
        </w:rPr>
        <w:t>Líquidos condensáveis (</w:t>
      </w:r>
      <w:proofErr w:type="spellStart"/>
      <w:r w:rsidRPr="00581A9D">
        <w:rPr>
          <w:rFonts w:ascii="Verdana" w:hAnsi="Verdana" w:cs="Calibri"/>
          <w:sz w:val="18"/>
          <w:szCs w:val="18"/>
        </w:rPr>
        <w:t>bio-óleo</w:t>
      </w:r>
      <w:proofErr w:type="spellEnd"/>
      <w:r w:rsidRPr="00581A9D">
        <w:rPr>
          <w:rFonts w:ascii="Verdana" w:hAnsi="Verdana" w:cs="Calibri"/>
          <w:sz w:val="18"/>
          <w:szCs w:val="18"/>
        </w:rPr>
        <w:t>) −</w:t>
      </w:r>
      <w:r w:rsidRPr="00DE59CC">
        <w:rPr>
          <w:rFonts w:ascii="Verdana" w:hAnsi="Verdana" w:cs="Calibri"/>
          <w:sz w:val="18"/>
          <w:szCs w:val="18"/>
        </w:rPr>
        <w:t xml:space="preserve"> mistura oleosa com poder calorífico moderado, aplicável como combustível industrial após tratamento;</w:t>
      </w:r>
    </w:p>
    <w:p w14:paraId="5AB34C76" w14:textId="77777777" w:rsidR="00DE59CC" w:rsidRPr="00DE59CC" w:rsidRDefault="00DE59CC" w:rsidP="0026437D">
      <w:pPr>
        <w:widowControl w:val="0"/>
        <w:numPr>
          <w:ilvl w:val="0"/>
          <w:numId w:val="58"/>
        </w:numPr>
        <w:suppressAutoHyphens/>
        <w:spacing w:before="240" w:line="360" w:lineRule="auto"/>
        <w:jc w:val="both"/>
        <w:rPr>
          <w:rFonts w:ascii="Verdana" w:hAnsi="Verdana" w:cs="Calibri"/>
          <w:sz w:val="18"/>
          <w:szCs w:val="18"/>
        </w:rPr>
      </w:pPr>
      <w:r w:rsidRPr="00581A9D">
        <w:rPr>
          <w:rFonts w:ascii="Verdana" w:hAnsi="Verdana" w:cs="Calibri"/>
          <w:sz w:val="18"/>
          <w:szCs w:val="18"/>
        </w:rPr>
        <w:t>Sólidos carbonosos (</w:t>
      </w:r>
      <w:proofErr w:type="spellStart"/>
      <w:r w:rsidRPr="00581A9D">
        <w:rPr>
          <w:rFonts w:ascii="Verdana" w:hAnsi="Verdana" w:cs="Calibri"/>
          <w:sz w:val="18"/>
          <w:szCs w:val="18"/>
        </w:rPr>
        <w:t>biochar</w:t>
      </w:r>
      <w:proofErr w:type="spellEnd"/>
      <w:r w:rsidRPr="00581A9D">
        <w:rPr>
          <w:rFonts w:ascii="Verdana" w:hAnsi="Verdana" w:cs="Calibri"/>
          <w:sz w:val="18"/>
          <w:szCs w:val="18"/>
        </w:rPr>
        <w:t>) −</w:t>
      </w:r>
      <w:r w:rsidRPr="00DE59CC">
        <w:rPr>
          <w:rFonts w:ascii="Verdana" w:hAnsi="Verdana" w:cs="Calibri"/>
          <w:sz w:val="18"/>
          <w:szCs w:val="18"/>
        </w:rPr>
        <w:t xml:space="preserve"> resíduo com aplicação potencial como corretivo de solo, insumo industrial ou combustível sólido.</w:t>
      </w:r>
    </w:p>
    <w:p w14:paraId="4A7CA0F5" w14:textId="4DB480F1"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A proporção de cada produto depende da tecnologia empregada, da composição dos resíduos e da temperatura operacional.</w:t>
      </w:r>
    </w:p>
    <w:p w14:paraId="2A37A528" w14:textId="24BD550A" w:rsidR="00DE59CC" w:rsidRPr="00DE59CC" w:rsidRDefault="00DE59CC" w:rsidP="00DE59CC">
      <w:pPr>
        <w:widowControl w:val="0"/>
        <w:suppressAutoHyphens/>
        <w:spacing w:before="240" w:line="360" w:lineRule="auto"/>
        <w:jc w:val="both"/>
        <w:rPr>
          <w:rFonts w:ascii="Verdana" w:hAnsi="Verdana" w:cs="Calibri"/>
          <w:b/>
          <w:bCs/>
          <w:sz w:val="18"/>
          <w:szCs w:val="18"/>
        </w:rPr>
      </w:pPr>
      <w:r w:rsidRPr="00DE59CC">
        <w:rPr>
          <w:rFonts w:ascii="Verdana" w:hAnsi="Verdana" w:cs="Calibri"/>
          <w:b/>
          <w:bCs/>
          <w:sz w:val="18"/>
          <w:szCs w:val="18"/>
        </w:rPr>
        <w:t>Pirólise para Geração de Energia</w:t>
      </w:r>
    </w:p>
    <w:p w14:paraId="33C7B451" w14:textId="77777777"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Os produtos da pirólise podem ser convertidos em energia de diferentes formas:</w:t>
      </w:r>
    </w:p>
    <w:p w14:paraId="0F5D5787" w14:textId="18A6EBA7" w:rsidR="00DE59CC" w:rsidRPr="00DE59CC" w:rsidRDefault="00DE59CC" w:rsidP="000550BB">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1. Geração Elétrica</w:t>
      </w:r>
    </w:p>
    <w:p w14:paraId="0AF39031" w14:textId="77777777" w:rsidR="00DE59CC" w:rsidRPr="00DE59CC" w:rsidRDefault="00DE59CC" w:rsidP="0026437D">
      <w:pPr>
        <w:widowControl w:val="0"/>
        <w:numPr>
          <w:ilvl w:val="0"/>
          <w:numId w:val="59"/>
        </w:numPr>
        <w:suppressAutoHyphens/>
        <w:spacing w:before="240" w:line="360" w:lineRule="auto"/>
        <w:jc w:val="both"/>
        <w:rPr>
          <w:rFonts w:ascii="Verdana" w:hAnsi="Verdana" w:cs="Calibri"/>
          <w:sz w:val="18"/>
          <w:szCs w:val="18"/>
        </w:rPr>
      </w:pPr>
      <w:r w:rsidRPr="00DE59CC">
        <w:rPr>
          <w:rFonts w:ascii="Verdana" w:hAnsi="Verdana" w:cs="Calibri"/>
          <w:sz w:val="18"/>
          <w:szCs w:val="18"/>
        </w:rPr>
        <w:t xml:space="preserve">O </w:t>
      </w:r>
      <w:proofErr w:type="spellStart"/>
      <w:r w:rsidRPr="00DE59CC">
        <w:rPr>
          <w:rFonts w:ascii="Verdana" w:hAnsi="Verdana" w:cs="Calibri"/>
          <w:sz w:val="18"/>
          <w:szCs w:val="18"/>
        </w:rPr>
        <w:t>syngas</w:t>
      </w:r>
      <w:proofErr w:type="spellEnd"/>
      <w:r w:rsidRPr="00DE59CC">
        <w:rPr>
          <w:rFonts w:ascii="Verdana" w:hAnsi="Verdana" w:cs="Calibri"/>
          <w:sz w:val="18"/>
          <w:szCs w:val="18"/>
        </w:rPr>
        <w:t>, após limpeza e resfriamento, pode alimentar motores de combustão interna ou microturbinas.</w:t>
      </w:r>
    </w:p>
    <w:p w14:paraId="3CEF597B" w14:textId="77777777" w:rsidR="00DE59CC" w:rsidRPr="00DE59CC" w:rsidRDefault="00DE59CC" w:rsidP="0026437D">
      <w:pPr>
        <w:widowControl w:val="0"/>
        <w:numPr>
          <w:ilvl w:val="0"/>
          <w:numId w:val="59"/>
        </w:numPr>
        <w:suppressAutoHyphens/>
        <w:spacing w:before="240" w:line="360" w:lineRule="auto"/>
        <w:jc w:val="both"/>
        <w:rPr>
          <w:rFonts w:ascii="Verdana" w:hAnsi="Verdana" w:cs="Calibri"/>
          <w:sz w:val="18"/>
          <w:szCs w:val="18"/>
        </w:rPr>
      </w:pPr>
      <w:r w:rsidRPr="00DE59CC">
        <w:rPr>
          <w:rFonts w:ascii="Verdana" w:hAnsi="Verdana" w:cs="Calibri"/>
          <w:sz w:val="18"/>
          <w:szCs w:val="18"/>
        </w:rPr>
        <w:t>Alternativamente, pode ser queimado em caldeiras para produção de vapor e acionamento de turbinas a vapor.</w:t>
      </w:r>
    </w:p>
    <w:p w14:paraId="45488792" w14:textId="3EFB0A77" w:rsidR="00DE59CC" w:rsidRPr="00DE59CC" w:rsidRDefault="00DE59CC" w:rsidP="000550BB">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2. Geração Térmica</w:t>
      </w:r>
    </w:p>
    <w:p w14:paraId="0A85B53F" w14:textId="77777777" w:rsidR="00DE59CC" w:rsidRPr="00DE59CC" w:rsidRDefault="00DE59CC" w:rsidP="0026437D">
      <w:pPr>
        <w:widowControl w:val="0"/>
        <w:numPr>
          <w:ilvl w:val="0"/>
          <w:numId w:val="60"/>
        </w:numPr>
        <w:suppressAutoHyphens/>
        <w:spacing w:before="240" w:line="360" w:lineRule="auto"/>
        <w:jc w:val="both"/>
        <w:rPr>
          <w:rFonts w:ascii="Verdana" w:hAnsi="Verdana" w:cs="Calibri"/>
          <w:sz w:val="18"/>
          <w:szCs w:val="18"/>
        </w:rPr>
      </w:pPr>
      <w:r w:rsidRPr="00DE59CC">
        <w:rPr>
          <w:rFonts w:ascii="Verdana" w:hAnsi="Verdana" w:cs="Calibri"/>
          <w:sz w:val="18"/>
          <w:szCs w:val="18"/>
        </w:rPr>
        <w:t>Calor residual do reator pode ser aproveitado para secagem de resíduos, climatização industrial ou produção de vapor industrial.</w:t>
      </w:r>
    </w:p>
    <w:p w14:paraId="4686F71F" w14:textId="44A2FA94" w:rsidR="00DE59CC" w:rsidRPr="00DE59CC" w:rsidRDefault="00DE59CC" w:rsidP="000550BB">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3. Coprodutos Energéticos</w:t>
      </w:r>
    </w:p>
    <w:p w14:paraId="42C333CF" w14:textId="77777777" w:rsidR="00DE59CC" w:rsidRPr="00DE59CC" w:rsidRDefault="00DE59CC" w:rsidP="0026437D">
      <w:pPr>
        <w:widowControl w:val="0"/>
        <w:numPr>
          <w:ilvl w:val="0"/>
          <w:numId w:val="61"/>
        </w:numPr>
        <w:suppressAutoHyphens/>
        <w:spacing w:before="240" w:line="360" w:lineRule="auto"/>
        <w:jc w:val="both"/>
        <w:rPr>
          <w:rFonts w:ascii="Verdana" w:hAnsi="Verdana" w:cs="Calibri"/>
          <w:sz w:val="18"/>
          <w:szCs w:val="18"/>
        </w:rPr>
      </w:pPr>
      <w:r w:rsidRPr="00DE59CC">
        <w:rPr>
          <w:rFonts w:ascii="Verdana" w:hAnsi="Verdana" w:cs="Calibri"/>
          <w:sz w:val="18"/>
          <w:szCs w:val="18"/>
        </w:rPr>
        <w:t xml:space="preserve">O </w:t>
      </w:r>
      <w:proofErr w:type="spellStart"/>
      <w:r w:rsidRPr="00DE59CC">
        <w:rPr>
          <w:rFonts w:ascii="Verdana" w:hAnsi="Verdana" w:cs="Calibri"/>
          <w:sz w:val="18"/>
          <w:szCs w:val="18"/>
        </w:rPr>
        <w:t>bio-óleo</w:t>
      </w:r>
      <w:proofErr w:type="spellEnd"/>
      <w:r w:rsidRPr="00DE59CC">
        <w:rPr>
          <w:rFonts w:ascii="Verdana" w:hAnsi="Verdana" w:cs="Calibri"/>
          <w:sz w:val="18"/>
          <w:szCs w:val="18"/>
        </w:rPr>
        <w:t xml:space="preserve"> pode ser empregado como combustível em caldeiras ou refinado para usos mais avançados.</w:t>
      </w:r>
    </w:p>
    <w:p w14:paraId="55A753FB" w14:textId="77777777" w:rsidR="00DE59CC" w:rsidRPr="00DE59CC" w:rsidRDefault="00DE59CC" w:rsidP="0026437D">
      <w:pPr>
        <w:widowControl w:val="0"/>
        <w:numPr>
          <w:ilvl w:val="0"/>
          <w:numId w:val="61"/>
        </w:numPr>
        <w:suppressAutoHyphens/>
        <w:spacing w:before="240" w:line="360" w:lineRule="auto"/>
        <w:jc w:val="both"/>
        <w:rPr>
          <w:rFonts w:ascii="Verdana" w:hAnsi="Verdana" w:cs="Calibri"/>
          <w:sz w:val="18"/>
          <w:szCs w:val="18"/>
        </w:rPr>
      </w:pPr>
      <w:r w:rsidRPr="00DE59CC">
        <w:rPr>
          <w:rFonts w:ascii="Verdana" w:hAnsi="Verdana" w:cs="Calibri"/>
          <w:sz w:val="18"/>
          <w:szCs w:val="18"/>
        </w:rPr>
        <w:lastRenderedPageBreak/>
        <w:t xml:space="preserve">O </w:t>
      </w:r>
      <w:proofErr w:type="spellStart"/>
      <w:r w:rsidRPr="00DE59CC">
        <w:rPr>
          <w:rFonts w:ascii="Verdana" w:hAnsi="Verdana" w:cs="Calibri"/>
          <w:sz w:val="18"/>
          <w:szCs w:val="18"/>
        </w:rPr>
        <w:t>biochar</w:t>
      </w:r>
      <w:proofErr w:type="spellEnd"/>
      <w:r w:rsidRPr="00DE59CC">
        <w:rPr>
          <w:rFonts w:ascii="Verdana" w:hAnsi="Verdana" w:cs="Calibri"/>
          <w:sz w:val="18"/>
          <w:szCs w:val="18"/>
        </w:rPr>
        <w:t xml:space="preserve"> pode substituir carvão mineral em aplicações térmicas específicas.</w:t>
      </w:r>
    </w:p>
    <w:p w14:paraId="2FC55D14" w14:textId="3586C1CB"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A escolha da rota depende dos objetivos da PPP, disponibilidade de infraestrutura energética local e requisitos de licenciamento.</w:t>
      </w:r>
    </w:p>
    <w:p w14:paraId="419088EE" w14:textId="4FDA200D" w:rsidR="00DE59CC" w:rsidRPr="00DE59CC" w:rsidRDefault="00DE59CC" w:rsidP="00DE59CC">
      <w:pPr>
        <w:widowControl w:val="0"/>
        <w:suppressAutoHyphens/>
        <w:spacing w:before="240" w:line="360" w:lineRule="auto"/>
        <w:jc w:val="both"/>
        <w:rPr>
          <w:rFonts w:ascii="Verdana" w:hAnsi="Verdana" w:cs="Calibri"/>
          <w:b/>
          <w:bCs/>
          <w:sz w:val="18"/>
          <w:szCs w:val="18"/>
        </w:rPr>
      </w:pPr>
      <w:r w:rsidRPr="00DE59CC">
        <w:rPr>
          <w:rFonts w:ascii="Verdana" w:hAnsi="Verdana" w:cs="Calibri"/>
          <w:b/>
          <w:bCs/>
          <w:sz w:val="18"/>
          <w:szCs w:val="18"/>
        </w:rPr>
        <w:t>Etapas do Processo de Pirólise Aplicada a RSU</w:t>
      </w:r>
    </w:p>
    <w:p w14:paraId="60E1E2EF" w14:textId="77777777" w:rsidR="00DE59CC" w:rsidRPr="00DE59CC" w:rsidRDefault="00DE59CC" w:rsidP="00DE59CC">
      <w:pPr>
        <w:widowControl w:val="0"/>
        <w:suppressAutoHyphens/>
        <w:spacing w:before="240" w:line="360" w:lineRule="auto"/>
        <w:jc w:val="both"/>
        <w:rPr>
          <w:rFonts w:ascii="Verdana" w:hAnsi="Verdana" w:cs="Calibri"/>
          <w:sz w:val="18"/>
          <w:szCs w:val="18"/>
        </w:rPr>
      </w:pPr>
      <w:r w:rsidRPr="00DE59CC">
        <w:rPr>
          <w:rFonts w:ascii="Verdana" w:hAnsi="Verdana" w:cs="Calibri"/>
          <w:sz w:val="18"/>
          <w:szCs w:val="18"/>
        </w:rPr>
        <w:t>As etapas típicas são:</w:t>
      </w:r>
    </w:p>
    <w:p w14:paraId="54CBC7CF" w14:textId="3CDBCB6D"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1. Pré-triagem e preparação do resíduo</w:t>
      </w:r>
    </w:p>
    <w:p w14:paraId="28BD3A00" w14:textId="77777777" w:rsidR="00DE59CC" w:rsidRPr="00DE59CC" w:rsidRDefault="00DE59CC" w:rsidP="0026437D">
      <w:pPr>
        <w:widowControl w:val="0"/>
        <w:numPr>
          <w:ilvl w:val="0"/>
          <w:numId w:val="62"/>
        </w:numPr>
        <w:suppressAutoHyphens/>
        <w:spacing w:before="240" w:line="360" w:lineRule="auto"/>
        <w:jc w:val="both"/>
        <w:rPr>
          <w:rFonts w:ascii="Verdana" w:hAnsi="Verdana" w:cs="Calibri"/>
          <w:sz w:val="18"/>
          <w:szCs w:val="18"/>
        </w:rPr>
      </w:pPr>
      <w:r w:rsidRPr="00DE59CC">
        <w:rPr>
          <w:rFonts w:ascii="Verdana" w:hAnsi="Verdana" w:cs="Calibri"/>
          <w:sz w:val="18"/>
          <w:szCs w:val="18"/>
        </w:rPr>
        <w:t>Remoção de recicláveis secos (papel, plástico, metais, vidro);</w:t>
      </w:r>
    </w:p>
    <w:p w14:paraId="7E66D7C1" w14:textId="77777777" w:rsidR="00DE59CC" w:rsidRPr="00DE59CC" w:rsidRDefault="00DE59CC" w:rsidP="0026437D">
      <w:pPr>
        <w:widowControl w:val="0"/>
        <w:numPr>
          <w:ilvl w:val="0"/>
          <w:numId w:val="62"/>
        </w:numPr>
        <w:suppressAutoHyphens/>
        <w:spacing w:before="240" w:line="360" w:lineRule="auto"/>
        <w:jc w:val="both"/>
        <w:rPr>
          <w:rFonts w:ascii="Verdana" w:hAnsi="Verdana" w:cs="Calibri"/>
          <w:sz w:val="18"/>
          <w:szCs w:val="18"/>
        </w:rPr>
      </w:pPr>
      <w:r w:rsidRPr="00DE59CC">
        <w:rPr>
          <w:rFonts w:ascii="Verdana" w:hAnsi="Verdana" w:cs="Calibri"/>
          <w:sz w:val="18"/>
          <w:szCs w:val="18"/>
        </w:rPr>
        <w:t>Descarte de rejeitos impróprios;</w:t>
      </w:r>
    </w:p>
    <w:p w14:paraId="4A700B70" w14:textId="77777777" w:rsidR="00DE59CC" w:rsidRPr="00DE59CC" w:rsidRDefault="00DE59CC" w:rsidP="0026437D">
      <w:pPr>
        <w:widowControl w:val="0"/>
        <w:numPr>
          <w:ilvl w:val="0"/>
          <w:numId w:val="62"/>
        </w:numPr>
        <w:suppressAutoHyphens/>
        <w:spacing w:before="240" w:line="360" w:lineRule="auto"/>
        <w:jc w:val="both"/>
        <w:rPr>
          <w:rFonts w:ascii="Verdana" w:hAnsi="Verdana" w:cs="Calibri"/>
          <w:sz w:val="18"/>
          <w:szCs w:val="18"/>
        </w:rPr>
      </w:pPr>
      <w:r w:rsidRPr="00DE59CC">
        <w:rPr>
          <w:rFonts w:ascii="Verdana" w:hAnsi="Verdana" w:cs="Calibri"/>
          <w:sz w:val="18"/>
          <w:szCs w:val="18"/>
        </w:rPr>
        <w:t>Produção de CDR com granulometria padronizada.</w:t>
      </w:r>
    </w:p>
    <w:p w14:paraId="47739922" w14:textId="4B2BDB7B"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2. Secagem do CDR</w:t>
      </w:r>
    </w:p>
    <w:p w14:paraId="38C69833" w14:textId="77777777" w:rsidR="00DE59CC" w:rsidRPr="00DE59CC" w:rsidRDefault="00DE59CC" w:rsidP="0026437D">
      <w:pPr>
        <w:widowControl w:val="0"/>
        <w:numPr>
          <w:ilvl w:val="0"/>
          <w:numId w:val="63"/>
        </w:numPr>
        <w:suppressAutoHyphens/>
        <w:spacing w:before="240" w:line="360" w:lineRule="auto"/>
        <w:jc w:val="both"/>
        <w:rPr>
          <w:rFonts w:ascii="Verdana" w:hAnsi="Verdana" w:cs="Calibri"/>
          <w:sz w:val="18"/>
          <w:szCs w:val="18"/>
        </w:rPr>
      </w:pPr>
      <w:r w:rsidRPr="00DE59CC">
        <w:rPr>
          <w:rFonts w:ascii="Verdana" w:hAnsi="Verdana" w:cs="Calibri"/>
          <w:sz w:val="18"/>
          <w:szCs w:val="18"/>
        </w:rPr>
        <w:t>O ideal é umidade &lt; 20% para maximizar rendimento energético.</w:t>
      </w:r>
    </w:p>
    <w:p w14:paraId="35C9B71E" w14:textId="66997259"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3. Alimentação do Reator</w:t>
      </w:r>
    </w:p>
    <w:p w14:paraId="1682C488" w14:textId="77777777" w:rsidR="00DE59CC" w:rsidRPr="00DE59CC" w:rsidRDefault="00DE59CC" w:rsidP="0026437D">
      <w:pPr>
        <w:widowControl w:val="0"/>
        <w:numPr>
          <w:ilvl w:val="0"/>
          <w:numId w:val="64"/>
        </w:numPr>
        <w:suppressAutoHyphens/>
        <w:spacing w:before="240" w:line="360" w:lineRule="auto"/>
        <w:jc w:val="both"/>
        <w:rPr>
          <w:rFonts w:ascii="Verdana" w:hAnsi="Verdana" w:cs="Calibri"/>
          <w:sz w:val="18"/>
          <w:szCs w:val="18"/>
        </w:rPr>
      </w:pPr>
      <w:r w:rsidRPr="00DE59CC">
        <w:rPr>
          <w:rFonts w:ascii="Verdana" w:hAnsi="Verdana" w:cs="Calibri"/>
          <w:sz w:val="18"/>
          <w:szCs w:val="18"/>
        </w:rPr>
        <w:t>O CDR é inserido de modo contínuo ou batelada.</w:t>
      </w:r>
    </w:p>
    <w:p w14:paraId="31BA4596" w14:textId="3F69387B"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4. Pirólise (Reação Termoquímica)</w:t>
      </w:r>
    </w:p>
    <w:p w14:paraId="520C5D77" w14:textId="77777777" w:rsidR="00DE59CC" w:rsidRPr="00DE59CC" w:rsidRDefault="00DE59CC" w:rsidP="0026437D">
      <w:pPr>
        <w:widowControl w:val="0"/>
        <w:numPr>
          <w:ilvl w:val="0"/>
          <w:numId w:val="65"/>
        </w:numPr>
        <w:suppressAutoHyphens/>
        <w:spacing w:before="240" w:line="360" w:lineRule="auto"/>
        <w:jc w:val="both"/>
        <w:rPr>
          <w:rFonts w:ascii="Verdana" w:hAnsi="Verdana" w:cs="Calibri"/>
          <w:sz w:val="18"/>
          <w:szCs w:val="18"/>
        </w:rPr>
      </w:pPr>
      <w:r w:rsidRPr="00DE59CC">
        <w:rPr>
          <w:rFonts w:ascii="Verdana" w:hAnsi="Verdana" w:cs="Calibri"/>
          <w:sz w:val="18"/>
          <w:szCs w:val="18"/>
        </w:rPr>
        <w:t>Aquecimento progressivo e decomposição térmica;</w:t>
      </w:r>
    </w:p>
    <w:p w14:paraId="3F6A6D21" w14:textId="77777777" w:rsidR="00DE59CC" w:rsidRPr="00DE59CC" w:rsidRDefault="00DE59CC" w:rsidP="0026437D">
      <w:pPr>
        <w:widowControl w:val="0"/>
        <w:numPr>
          <w:ilvl w:val="0"/>
          <w:numId w:val="65"/>
        </w:numPr>
        <w:suppressAutoHyphens/>
        <w:spacing w:before="240" w:line="360" w:lineRule="auto"/>
        <w:jc w:val="both"/>
        <w:rPr>
          <w:rFonts w:ascii="Verdana" w:hAnsi="Verdana" w:cs="Calibri"/>
          <w:sz w:val="18"/>
          <w:szCs w:val="18"/>
        </w:rPr>
      </w:pPr>
      <w:r w:rsidRPr="00DE59CC">
        <w:rPr>
          <w:rFonts w:ascii="Verdana" w:hAnsi="Verdana" w:cs="Calibri"/>
          <w:sz w:val="18"/>
          <w:szCs w:val="18"/>
        </w:rPr>
        <w:t>Liberação de vapores e gases;</w:t>
      </w:r>
    </w:p>
    <w:p w14:paraId="70E96F17" w14:textId="77777777" w:rsidR="00DE59CC" w:rsidRPr="00DE59CC" w:rsidRDefault="00DE59CC" w:rsidP="0026437D">
      <w:pPr>
        <w:widowControl w:val="0"/>
        <w:numPr>
          <w:ilvl w:val="0"/>
          <w:numId w:val="65"/>
        </w:numPr>
        <w:suppressAutoHyphens/>
        <w:spacing w:before="240" w:line="360" w:lineRule="auto"/>
        <w:jc w:val="both"/>
        <w:rPr>
          <w:rFonts w:ascii="Verdana" w:hAnsi="Verdana" w:cs="Calibri"/>
          <w:sz w:val="18"/>
          <w:szCs w:val="18"/>
        </w:rPr>
      </w:pPr>
      <w:r w:rsidRPr="00DE59CC">
        <w:rPr>
          <w:rFonts w:ascii="Verdana" w:hAnsi="Verdana" w:cs="Calibri"/>
          <w:sz w:val="18"/>
          <w:szCs w:val="18"/>
        </w:rPr>
        <w:t>Formação de sólidos carbonosos.</w:t>
      </w:r>
    </w:p>
    <w:p w14:paraId="4657B8F8" w14:textId="58CFD59C"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5. Condensação e separação</w:t>
      </w:r>
    </w:p>
    <w:p w14:paraId="2E5FE66D" w14:textId="77777777" w:rsidR="00DE59CC" w:rsidRPr="00DE59CC" w:rsidRDefault="00DE59CC" w:rsidP="0026437D">
      <w:pPr>
        <w:widowControl w:val="0"/>
        <w:numPr>
          <w:ilvl w:val="0"/>
          <w:numId w:val="66"/>
        </w:numPr>
        <w:suppressAutoHyphens/>
        <w:spacing w:before="240" w:line="360" w:lineRule="auto"/>
        <w:jc w:val="both"/>
        <w:rPr>
          <w:rFonts w:ascii="Verdana" w:hAnsi="Verdana" w:cs="Calibri"/>
          <w:sz w:val="18"/>
          <w:szCs w:val="18"/>
        </w:rPr>
      </w:pPr>
      <w:r w:rsidRPr="00DE59CC">
        <w:rPr>
          <w:rFonts w:ascii="Verdana" w:hAnsi="Verdana" w:cs="Calibri"/>
          <w:sz w:val="18"/>
          <w:szCs w:val="18"/>
        </w:rPr>
        <w:t>Os gases são resfriados e divididos em:</w:t>
      </w:r>
    </w:p>
    <w:p w14:paraId="30179F64" w14:textId="77777777" w:rsidR="00DE59CC" w:rsidRPr="00DE59CC" w:rsidRDefault="00DE59CC" w:rsidP="0026437D">
      <w:pPr>
        <w:widowControl w:val="0"/>
        <w:numPr>
          <w:ilvl w:val="1"/>
          <w:numId w:val="66"/>
        </w:numPr>
        <w:suppressAutoHyphens/>
        <w:spacing w:before="240" w:line="360" w:lineRule="auto"/>
        <w:jc w:val="both"/>
        <w:rPr>
          <w:rFonts w:ascii="Verdana" w:hAnsi="Verdana" w:cs="Calibri"/>
          <w:sz w:val="18"/>
          <w:szCs w:val="18"/>
        </w:rPr>
      </w:pPr>
      <w:proofErr w:type="spellStart"/>
      <w:r w:rsidRPr="00DE59CC">
        <w:rPr>
          <w:rFonts w:ascii="Verdana" w:hAnsi="Verdana" w:cs="Calibri"/>
          <w:sz w:val="18"/>
          <w:szCs w:val="18"/>
        </w:rPr>
        <w:t>syngas</w:t>
      </w:r>
      <w:proofErr w:type="spellEnd"/>
      <w:r w:rsidRPr="00DE59CC">
        <w:rPr>
          <w:rFonts w:ascii="Verdana" w:hAnsi="Verdana" w:cs="Calibri"/>
          <w:sz w:val="18"/>
          <w:szCs w:val="18"/>
        </w:rPr>
        <w:t xml:space="preserve"> não condensável;</w:t>
      </w:r>
    </w:p>
    <w:p w14:paraId="154A9739" w14:textId="77777777" w:rsidR="00DE59CC" w:rsidRPr="00DE59CC" w:rsidRDefault="00DE59CC" w:rsidP="0026437D">
      <w:pPr>
        <w:widowControl w:val="0"/>
        <w:numPr>
          <w:ilvl w:val="1"/>
          <w:numId w:val="66"/>
        </w:numPr>
        <w:suppressAutoHyphens/>
        <w:spacing w:before="240" w:line="360" w:lineRule="auto"/>
        <w:jc w:val="both"/>
        <w:rPr>
          <w:rFonts w:ascii="Verdana" w:hAnsi="Verdana" w:cs="Calibri"/>
          <w:sz w:val="18"/>
          <w:szCs w:val="18"/>
        </w:rPr>
      </w:pPr>
      <w:proofErr w:type="spellStart"/>
      <w:r w:rsidRPr="00DE59CC">
        <w:rPr>
          <w:rFonts w:ascii="Verdana" w:hAnsi="Verdana" w:cs="Calibri"/>
          <w:sz w:val="18"/>
          <w:szCs w:val="18"/>
        </w:rPr>
        <w:t>bio-óleo</w:t>
      </w:r>
      <w:proofErr w:type="spellEnd"/>
      <w:r w:rsidRPr="00DE59CC">
        <w:rPr>
          <w:rFonts w:ascii="Verdana" w:hAnsi="Verdana" w:cs="Calibri"/>
          <w:sz w:val="18"/>
          <w:szCs w:val="18"/>
        </w:rPr>
        <w:t xml:space="preserve"> condensável.</w:t>
      </w:r>
    </w:p>
    <w:p w14:paraId="69981BA7" w14:textId="7226164A"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 xml:space="preserve">6. Limpeza e Adequação do </w:t>
      </w:r>
      <w:proofErr w:type="spellStart"/>
      <w:r w:rsidRPr="00DE59CC">
        <w:rPr>
          <w:rFonts w:ascii="Verdana" w:hAnsi="Verdana" w:cs="Calibri"/>
          <w:b/>
          <w:bCs/>
          <w:sz w:val="18"/>
          <w:szCs w:val="18"/>
        </w:rPr>
        <w:t>Syngas</w:t>
      </w:r>
      <w:proofErr w:type="spellEnd"/>
    </w:p>
    <w:p w14:paraId="0B69CD7B" w14:textId="77777777" w:rsidR="00DE59CC" w:rsidRPr="00DE59CC" w:rsidRDefault="00DE59CC" w:rsidP="0026437D">
      <w:pPr>
        <w:widowControl w:val="0"/>
        <w:numPr>
          <w:ilvl w:val="0"/>
          <w:numId w:val="67"/>
        </w:numPr>
        <w:suppressAutoHyphens/>
        <w:spacing w:before="240" w:line="360" w:lineRule="auto"/>
        <w:jc w:val="both"/>
        <w:rPr>
          <w:rFonts w:ascii="Verdana" w:hAnsi="Verdana" w:cs="Calibri"/>
          <w:sz w:val="18"/>
          <w:szCs w:val="18"/>
        </w:rPr>
      </w:pPr>
      <w:r w:rsidRPr="00DE59CC">
        <w:rPr>
          <w:rFonts w:ascii="Verdana" w:hAnsi="Verdana" w:cs="Calibri"/>
          <w:sz w:val="18"/>
          <w:szCs w:val="18"/>
        </w:rPr>
        <w:t>Remoção de particulados e compostos ácidos;</w:t>
      </w:r>
    </w:p>
    <w:p w14:paraId="74FCAC2A" w14:textId="77777777" w:rsidR="00DE59CC" w:rsidRPr="00DE59CC" w:rsidRDefault="00DE59CC" w:rsidP="0026437D">
      <w:pPr>
        <w:widowControl w:val="0"/>
        <w:numPr>
          <w:ilvl w:val="0"/>
          <w:numId w:val="67"/>
        </w:numPr>
        <w:suppressAutoHyphens/>
        <w:spacing w:before="240" w:line="360" w:lineRule="auto"/>
        <w:jc w:val="both"/>
        <w:rPr>
          <w:rFonts w:ascii="Verdana" w:hAnsi="Verdana" w:cs="Calibri"/>
          <w:sz w:val="18"/>
          <w:szCs w:val="18"/>
        </w:rPr>
      </w:pPr>
      <w:r w:rsidRPr="00DE59CC">
        <w:rPr>
          <w:rFonts w:ascii="Verdana" w:hAnsi="Verdana" w:cs="Calibri"/>
          <w:sz w:val="18"/>
          <w:szCs w:val="18"/>
        </w:rPr>
        <w:lastRenderedPageBreak/>
        <w:t>Ajuste para uso energético.</w:t>
      </w:r>
    </w:p>
    <w:p w14:paraId="1C65C836" w14:textId="2B4C222D"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7. Aproveitamento Energético (elétrico e/ou térmico)</w:t>
      </w:r>
    </w:p>
    <w:p w14:paraId="07BE8A53" w14:textId="695B675C" w:rsidR="00DE59CC" w:rsidRPr="00DE59CC" w:rsidRDefault="00DE59CC" w:rsidP="006B23B6">
      <w:pPr>
        <w:widowControl w:val="0"/>
        <w:suppressAutoHyphens/>
        <w:spacing w:before="240" w:line="360" w:lineRule="auto"/>
        <w:ind w:firstLine="360"/>
        <w:jc w:val="both"/>
        <w:rPr>
          <w:rFonts w:ascii="Verdana" w:hAnsi="Verdana" w:cs="Calibri"/>
          <w:b/>
          <w:bCs/>
          <w:sz w:val="18"/>
          <w:szCs w:val="18"/>
        </w:rPr>
      </w:pPr>
      <w:r w:rsidRPr="00DE59CC">
        <w:rPr>
          <w:rFonts w:ascii="Verdana" w:hAnsi="Verdana" w:cs="Calibri"/>
          <w:b/>
          <w:bCs/>
          <w:sz w:val="18"/>
          <w:szCs w:val="18"/>
        </w:rPr>
        <w:t>8. Gestão dos Resíduos Sólidos Remanescentes</w:t>
      </w:r>
    </w:p>
    <w:p w14:paraId="33CD494D" w14:textId="77777777" w:rsidR="00DE59CC" w:rsidRPr="00DE59CC" w:rsidRDefault="00DE59CC" w:rsidP="0026437D">
      <w:pPr>
        <w:widowControl w:val="0"/>
        <w:numPr>
          <w:ilvl w:val="0"/>
          <w:numId w:val="68"/>
        </w:numPr>
        <w:suppressAutoHyphens/>
        <w:spacing w:before="240" w:line="360" w:lineRule="auto"/>
        <w:jc w:val="both"/>
        <w:rPr>
          <w:rFonts w:ascii="Verdana" w:hAnsi="Verdana" w:cs="Calibri"/>
          <w:sz w:val="18"/>
          <w:szCs w:val="18"/>
        </w:rPr>
      </w:pPr>
      <w:r w:rsidRPr="00DE59CC">
        <w:rPr>
          <w:rFonts w:ascii="Verdana" w:hAnsi="Verdana" w:cs="Calibri"/>
          <w:sz w:val="18"/>
          <w:szCs w:val="18"/>
        </w:rPr>
        <w:t xml:space="preserve">Estabilização e destinação do </w:t>
      </w:r>
      <w:proofErr w:type="spellStart"/>
      <w:r w:rsidRPr="00DE59CC">
        <w:rPr>
          <w:rFonts w:ascii="Verdana" w:hAnsi="Verdana" w:cs="Calibri"/>
          <w:sz w:val="18"/>
          <w:szCs w:val="18"/>
        </w:rPr>
        <w:t>biochar</w:t>
      </w:r>
      <w:proofErr w:type="spellEnd"/>
      <w:r w:rsidRPr="00DE59CC">
        <w:rPr>
          <w:rFonts w:ascii="Verdana" w:hAnsi="Verdana" w:cs="Calibri"/>
          <w:sz w:val="18"/>
          <w:szCs w:val="18"/>
        </w:rPr>
        <w:t>;</w:t>
      </w:r>
    </w:p>
    <w:p w14:paraId="420159ED" w14:textId="0F939DB7" w:rsidR="00DE59CC" w:rsidRPr="00DE59CC" w:rsidRDefault="00DE59CC" w:rsidP="0026437D">
      <w:pPr>
        <w:widowControl w:val="0"/>
        <w:numPr>
          <w:ilvl w:val="0"/>
          <w:numId w:val="68"/>
        </w:numPr>
        <w:suppressAutoHyphens/>
        <w:spacing w:before="240" w:line="360" w:lineRule="auto"/>
        <w:jc w:val="both"/>
        <w:rPr>
          <w:rFonts w:ascii="Verdana" w:hAnsi="Verdana" w:cs="Calibri"/>
          <w:sz w:val="18"/>
          <w:szCs w:val="18"/>
        </w:rPr>
      </w:pPr>
      <w:r w:rsidRPr="00DE59CC">
        <w:rPr>
          <w:rFonts w:ascii="Verdana" w:hAnsi="Verdana" w:cs="Calibri"/>
          <w:sz w:val="18"/>
          <w:szCs w:val="18"/>
        </w:rPr>
        <w:t>Monitoramento de emissões atmosféricas.</w:t>
      </w:r>
    </w:p>
    <w:p w14:paraId="48E3B9AE" w14:textId="32835702" w:rsidR="00DE59CC" w:rsidRPr="00DE59CC" w:rsidRDefault="00DE59CC" w:rsidP="00DE59CC">
      <w:pPr>
        <w:widowControl w:val="0"/>
        <w:suppressAutoHyphens/>
        <w:spacing w:before="240" w:line="360" w:lineRule="auto"/>
        <w:jc w:val="both"/>
        <w:rPr>
          <w:rFonts w:ascii="Verdana" w:hAnsi="Verdana" w:cs="Calibri"/>
          <w:b/>
          <w:bCs/>
          <w:sz w:val="18"/>
          <w:szCs w:val="18"/>
        </w:rPr>
      </w:pPr>
      <w:r w:rsidRPr="00DE59CC">
        <w:rPr>
          <w:rFonts w:ascii="Verdana" w:hAnsi="Verdana" w:cs="Calibri"/>
          <w:b/>
          <w:bCs/>
          <w:sz w:val="18"/>
          <w:szCs w:val="18"/>
        </w:rPr>
        <w:t>Fluxograma Básico do Processo</w:t>
      </w:r>
    </w:p>
    <w:p w14:paraId="0B0F6C8A" w14:textId="544A8E4F" w:rsidR="00DE59CC" w:rsidRPr="00DE59CC" w:rsidRDefault="005D72D9" w:rsidP="00DE59CC">
      <w:pPr>
        <w:widowControl w:val="0"/>
        <w:suppressAutoHyphens/>
        <w:spacing w:before="240" w:line="360" w:lineRule="auto"/>
        <w:jc w:val="both"/>
        <w:rPr>
          <w:rFonts w:ascii="Verdana" w:hAnsi="Verdana" w:cs="Calibri"/>
          <w:sz w:val="18"/>
          <w:szCs w:val="18"/>
        </w:rPr>
      </w:pPr>
      <w:r w:rsidRPr="005D72D9">
        <w:rPr>
          <w:rFonts w:ascii="Verdana" w:hAnsi="Verdana" w:cs="Calibri"/>
          <w:noProof/>
          <w:sz w:val="18"/>
          <w:szCs w:val="18"/>
        </w:rPr>
        <w:drawing>
          <wp:inline distT="0" distB="0" distL="0" distR="0" wp14:anchorId="4B424A22" wp14:editId="5EE724C6">
            <wp:extent cx="5490845" cy="2379345"/>
            <wp:effectExtent l="0" t="0" r="0" b="1905"/>
            <wp:docPr id="59" name="Imagem 58">
              <a:extLst xmlns:a="http://schemas.openxmlformats.org/drawingml/2006/main">
                <a:ext uri="{FF2B5EF4-FFF2-40B4-BE49-F238E27FC236}">
                  <a16:creationId xmlns:a16="http://schemas.microsoft.com/office/drawing/2014/main" id="{E93E20A7-F189-9C43-445E-377B3A8776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m 58">
                      <a:extLst>
                        <a:ext uri="{FF2B5EF4-FFF2-40B4-BE49-F238E27FC236}">
                          <a16:creationId xmlns:a16="http://schemas.microsoft.com/office/drawing/2014/main" id="{E93E20A7-F189-9C43-445E-377B3A8776FA}"/>
                        </a:ext>
                      </a:extLst>
                    </pic:cNvPr>
                    <pic:cNvPicPr>
                      <a:picLocks noChangeAspect="1"/>
                    </pic:cNvPicPr>
                  </pic:nvPicPr>
                  <pic:blipFill>
                    <a:blip r:embed="rId25"/>
                    <a:stretch>
                      <a:fillRect/>
                    </a:stretch>
                  </pic:blipFill>
                  <pic:spPr>
                    <a:xfrm>
                      <a:off x="0" y="0"/>
                      <a:ext cx="5490845" cy="2379345"/>
                    </a:xfrm>
                    <a:prstGeom prst="rect">
                      <a:avLst/>
                    </a:prstGeom>
                  </pic:spPr>
                </pic:pic>
              </a:graphicData>
            </a:graphic>
          </wp:inline>
        </w:drawing>
      </w:r>
    </w:p>
    <w:p w14:paraId="69C3ABD8" w14:textId="73ADA8C3" w:rsidR="00DE59CC" w:rsidRPr="00DE59CC" w:rsidRDefault="00DE59CC" w:rsidP="00DE59CC">
      <w:pPr>
        <w:widowControl w:val="0"/>
        <w:suppressAutoHyphens/>
        <w:spacing w:before="240" w:line="360" w:lineRule="auto"/>
        <w:jc w:val="both"/>
        <w:rPr>
          <w:rFonts w:ascii="Verdana" w:hAnsi="Verdana" w:cs="Calibri"/>
          <w:sz w:val="18"/>
          <w:szCs w:val="18"/>
        </w:rPr>
      </w:pPr>
    </w:p>
    <w:p w14:paraId="12A462C6" w14:textId="6AA5782F" w:rsidR="00DE59CC" w:rsidRPr="00DE59CC" w:rsidRDefault="00DE59CC" w:rsidP="00DE59CC">
      <w:pPr>
        <w:widowControl w:val="0"/>
        <w:suppressAutoHyphens/>
        <w:spacing w:before="240" w:line="360" w:lineRule="auto"/>
        <w:jc w:val="both"/>
        <w:rPr>
          <w:rFonts w:ascii="Verdana" w:hAnsi="Verdana" w:cs="Calibri"/>
          <w:b/>
          <w:bCs/>
          <w:sz w:val="18"/>
          <w:szCs w:val="18"/>
        </w:rPr>
      </w:pPr>
      <w:r w:rsidRPr="00DE59CC">
        <w:rPr>
          <w:rFonts w:ascii="Verdana" w:hAnsi="Verdana" w:cs="Calibri"/>
          <w:b/>
          <w:bCs/>
          <w:sz w:val="18"/>
          <w:szCs w:val="18"/>
        </w:rPr>
        <w:t>Considerações Técnicas Importantes</w:t>
      </w:r>
    </w:p>
    <w:p w14:paraId="476E0F96" w14:textId="77777777" w:rsidR="00DE59CC" w:rsidRPr="00DE59CC" w:rsidRDefault="00DE59CC" w:rsidP="0026437D">
      <w:pPr>
        <w:widowControl w:val="0"/>
        <w:numPr>
          <w:ilvl w:val="0"/>
          <w:numId w:val="69"/>
        </w:numPr>
        <w:suppressAutoHyphens/>
        <w:spacing w:before="240" w:line="360" w:lineRule="auto"/>
        <w:jc w:val="both"/>
        <w:rPr>
          <w:rFonts w:ascii="Verdana" w:hAnsi="Verdana" w:cs="Calibri"/>
          <w:sz w:val="18"/>
          <w:szCs w:val="18"/>
        </w:rPr>
      </w:pPr>
      <w:r w:rsidRPr="00DE59CC">
        <w:rPr>
          <w:rFonts w:ascii="Verdana" w:hAnsi="Verdana" w:cs="Calibri"/>
          <w:sz w:val="18"/>
          <w:szCs w:val="18"/>
        </w:rPr>
        <w:t>Composição do resíduo é fator crítico: variações podem afetar PCI, rendimento e estabilidade.</w:t>
      </w:r>
    </w:p>
    <w:p w14:paraId="6458B62C" w14:textId="77777777" w:rsidR="00DE59CC" w:rsidRPr="00DE59CC" w:rsidRDefault="00DE59CC" w:rsidP="0026437D">
      <w:pPr>
        <w:widowControl w:val="0"/>
        <w:numPr>
          <w:ilvl w:val="0"/>
          <w:numId w:val="69"/>
        </w:numPr>
        <w:suppressAutoHyphens/>
        <w:spacing w:before="240" w:line="360" w:lineRule="auto"/>
        <w:jc w:val="both"/>
        <w:rPr>
          <w:rFonts w:ascii="Verdana" w:hAnsi="Verdana" w:cs="Calibri"/>
          <w:sz w:val="18"/>
          <w:szCs w:val="18"/>
        </w:rPr>
      </w:pPr>
      <w:r w:rsidRPr="00DE59CC">
        <w:rPr>
          <w:rFonts w:ascii="Verdana" w:hAnsi="Verdana" w:cs="Calibri"/>
          <w:sz w:val="18"/>
          <w:szCs w:val="18"/>
        </w:rPr>
        <w:t>Viabilidade exige triagem eficiente: pirólise não é adequada para resíduos brutos com alta umidade.</w:t>
      </w:r>
    </w:p>
    <w:p w14:paraId="672116A6" w14:textId="2F0F68C5" w:rsidR="00DE59CC" w:rsidRPr="00DE59CC" w:rsidRDefault="00DE59CC" w:rsidP="0026437D">
      <w:pPr>
        <w:widowControl w:val="0"/>
        <w:numPr>
          <w:ilvl w:val="0"/>
          <w:numId w:val="69"/>
        </w:numPr>
        <w:suppressAutoHyphens/>
        <w:spacing w:before="240" w:line="360" w:lineRule="auto"/>
        <w:jc w:val="both"/>
        <w:rPr>
          <w:rFonts w:ascii="Verdana" w:hAnsi="Verdana" w:cs="Calibri"/>
          <w:sz w:val="18"/>
          <w:szCs w:val="18"/>
        </w:rPr>
      </w:pPr>
      <w:r w:rsidRPr="00DE59CC">
        <w:rPr>
          <w:rFonts w:ascii="Verdana" w:hAnsi="Verdana" w:cs="Calibri"/>
          <w:sz w:val="18"/>
          <w:szCs w:val="18"/>
        </w:rPr>
        <w:t>Integração com outras tecnologias: recomendada combinação com</w:t>
      </w:r>
      <w:r w:rsidR="005D72D9">
        <w:rPr>
          <w:rFonts w:ascii="Verdana" w:hAnsi="Verdana" w:cs="Calibri"/>
          <w:sz w:val="18"/>
          <w:szCs w:val="18"/>
        </w:rPr>
        <w:t xml:space="preserve"> </w:t>
      </w:r>
      <w:r w:rsidRPr="00DE59CC">
        <w:rPr>
          <w:rFonts w:ascii="Verdana" w:hAnsi="Verdana" w:cs="Calibri"/>
          <w:sz w:val="18"/>
          <w:szCs w:val="18"/>
        </w:rPr>
        <w:t>compostagem ou biodigestão.</w:t>
      </w:r>
    </w:p>
    <w:p w14:paraId="64419697" w14:textId="77777777" w:rsidR="00DE59CC" w:rsidRPr="00DE59CC" w:rsidRDefault="00DE59CC" w:rsidP="0026437D">
      <w:pPr>
        <w:widowControl w:val="0"/>
        <w:numPr>
          <w:ilvl w:val="0"/>
          <w:numId w:val="69"/>
        </w:numPr>
        <w:suppressAutoHyphens/>
        <w:spacing w:before="240" w:line="360" w:lineRule="auto"/>
        <w:jc w:val="both"/>
        <w:rPr>
          <w:rFonts w:ascii="Verdana" w:hAnsi="Verdana" w:cs="Calibri"/>
          <w:sz w:val="18"/>
          <w:szCs w:val="18"/>
        </w:rPr>
      </w:pPr>
      <w:r w:rsidRPr="00DE59CC">
        <w:rPr>
          <w:rFonts w:ascii="Verdana" w:hAnsi="Verdana" w:cs="Calibri"/>
          <w:sz w:val="18"/>
          <w:szCs w:val="18"/>
        </w:rPr>
        <w:t xml:space="preserve">Aproveitamento do </w:t>
      </w:r>
      <w:proofErr w:type="spellStart"/>
      <w:r w:rsidRPr="00DE59CC">
        <w:rPr>
          <w:rFonts w:ascii="Verdana" w:hAnsi="Verdana" w:cs="Calibri"/>
          <w:sz w:val="18"/>
          <w:szCs w:val="18"/>
        </w:rPr>
        <w:t>biochar</w:t>
      </w:r>
      <w:proofErr w:type="spellEnd"/>
      <w:r w:rsidRPr="00DE59CC">
        <w:rPr>
          <w:rFonts w:ascii="Verdana" w:hAnsi="Verdana" w:cs="Calibri"/>
          <w:sz w:val="18"/>
          <w:szCs w:val="18"/>
        </w:rPr>
        <w:t>: necessidade de certificação para usos agrícolas ou industriais.</w:t>
      </w:r>
    </w:p>
    <w:p w14:paraId="433B1145" w14:textId="7D331160" w:rsidR="00DE59CC" w:rsidRPr="00DE59CC" w:rsidRDefault="00DE59CC" w:rsidP="00DE59CC">
      <w:pPr>
        <w:widowControl w:val="0"/>
        <w:suppressAutoHyphens/>
        <w:spacing w:before="240" w:line="360" w:lineRule="auto"/>
        <w:jc w:val="both"/>
        <w:rPr>
          <w:rFonts w:ascii="Verdana" w:hAnsi="Verdana" w:cs="Calibri"/>
          <w:sz w:val="18"/>
          <w:szCs w:val="18"/>
        </w:rPr>
      </w:pPr>
    </w:p>
    <w:p w14:paraId="6EC8D9E7" w14:textId="676CDE7B" w:rsidR="00C24CA5" w:rsidRPr="00ED68F0" w:rsidRDefault="00C24CA5" w:rsidP="00D74BD7">
      <w:pPr>
        <w:pStyle w:val="Ttulo3"/>
        <w:rPr>
          <w:rFonts w:ascii="Verdana" w:hAnsi="Verdana"/>
          <w:sz w:val="22"/>
          <w:szCs w:val="22"/>
        </w:rPr>
      </w:pPr>
      <w:bookmarkStart w:id="43" w:name="_Toc216807411"/>
      <w:r w:rsidRPr="00ED68F0">
        <w:rPr>
          <w:rFonts w:ascii="Verdana" w:hAnsi="Verdana"/>
          <w:sz w:val="22"/>
          <w:szCs w:val="22"/>
        </w:rPr>
        <w:lastRenderedPageBreak/>
        <w:t xml:space="preserve">BIODIGESTÃO – UTILIZAÇÃO DA FRAÇÃO </w:t>
      </w:r>
      <w:r w:rsidR="0007590B" w:rsidRPr="00ED68F0">
        <w:rPr>
          <w:rFonts w:ascii="Verdana" w:hAnsi="Verdana"/>
          <w:sz w:val="22"/>
          <w:szCs w:val="22"/>
        </w:rPr>
        <w:t>ORGÂNICA</w:t>
      </w:r>
      <w:bookmarkEnd w:id="43"/>
    </w:p>
    <w:p w14:paraId="2A5C67BC" w14:textId="77777777" w:rsidR="000476F7"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O aumento do consumo mundial no período pós-guerra trouxe o grande aumento do descarte de lixo por parte dos consumidores. O “lixo urbano”, antes composto por resíduos orgânicos, foi sendo substituído por embalagens plásticas, crescendo assustadoramente em volume.</w:t>
      </w:r>
    </w:p>
    <w:p w14:paraId="360451AB" w14:textId="77777777" w:rsidR="000476F7"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Algumas sociedades entenderam o desafio da gestão de resíduos e iniciaram processos produtivos nos quais o “reciclar, reaproveitar, reusar” foram incorporados. Contribui também para a implementação deste comportamento o reconhecimento da ação humana como causadora do problema do Aquecimento Global.</w:t>
      </w:r>
    </w:p>
    <w:p w14:paraId="5EBDD3B4" w14:textId="569FF20B" w:rsidR="000476F7"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 xml:space="preserve">Ainda assim, há uma enorme economia a ser desenvolvida na medida em que, ao se coletar, muito pode ser reciclado/reutilizado com bases econômicas. Isso reduz o custo logístico e diminui os volumes dos aterros. Após a disposição dos resíduos, há ainda muito a ser explorado economicamente. </w:t>
      </w:r>
    </w:p>
    <w:p w14:paraId="336F7E47" w14:textId="77777777" w:rsidR="000476F7"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O biogás é resultado de uma série de reações bioquímicas que degrada o material orgânico em ambientes sem oxigênio. Ele é um combustível renovável e descentralizado, perfeito para reduzir as emissões humanas brasileiras de gases de efeito estufa e mais resistente a eventuais mudanças nos padrões climáticos normais.</w:t>
      </w:r>
    </w:p>
    <w:p w14:paraId="574C341F" w14:textId="4AF933F5" w:rsidR="000476F7"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Em relação ao biogás de RS</w:t>
      </w:r>
      <w:r w:rsidR="009941DB">
        <w:rPr>
          <w:rFonts w:ascii="Verdana" w:hAnsi="Verdana" w:cs="Arial"/>
          <w:sz w:val="18"/>
          <w:szCs w:val="18"/>
        </w:rPr>
        <w:t>D</w:t>
      </w:r>
      <w:r w:rsidRPr="000476F7">
        <w:rPr>
          <w:rFonts w:ascii="Verdana" w:hAnsi="Verdana" w:cs="Arial"/>
          <w:sz w:val="18"/>
          <w:szCs w:val="18"/>
        </w:rPr>
        <w:t>, seu aproveitamento energético pode se dar por meio de duas tecnologias:</w:t>
      </w:r>
    </w:p>
    <w:p w14:paraId="21786A4C" w14:textId="77777777" w:rsidR="000476F7"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Aterros sanitários – Todo o material orgânico das cidades é depositado em aterros por meio de células fechadas. A partir daí, por meio de um sistema sem oxigênio, ele é transformado em biogás. Por meio de uma rede de tubos coletores, ele é capturado, tratado e utilizado para gerar energia, sendo que a forma mais comum é em motores de combustão interna.</w:t>
      </w:r>
    </w:p>
    <w:p w14:paraId="2392A1B4" w14:textId="77777777" w:rsidR="000476F7"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Biodigestores especia</w:t>
      </w:r>
      <w:r>
        <w:rPr>
          <w:rFonts w:ascii="Verdana" w:hAnsi="Verdana" w:cs="Arial"/>
          <w:sz w:val="18"/>
          <w:szCs w:val="18"/>
        </w:rPr>
        <w:t xml:space="preserve">lizados – </w:t>
      </w:r>
      <w:r w:rsidRPr="000476F7">
        <w:rPr>
          <w:rFonts w:ascii="Verdana" w:hAnsi="Verdana" w:cs="Arial"/>
          <w:sz w:val="18"/>
          <w:szCs w:val="18"/>
        </w:rPr>
        <w:t>Nela, o material orgânico é degradado em um ambiente controlado, gerando o biogás. Porém, diferentemente do aterro sanitário, aqui há uma triagem prévia do resíduo para que somente a parte orgânica seja tratada.</w:t>
      </w:r>
    </w:p>
    <w:p w14:paraId="1F0D5D13" w14:textId="6B702767" w:rsidR="0007590B" w:rsidRPr="0007590B" w:rsidRDefault="0007590B" w:rsidP="0007590B">
      <w:pPr>
        <w:spacing w:before="240" w:line="360" w:lineRule="auto"/>
        <w:jc w:val="both"/>
        <w:rPr>
          <w:rFonts w:ascii="Verdana" w:hAnsi="Verdana" w:cs="Arial"/>
          <w:sz w:val="18"/>
          <w:szCs w:val="18"/>
        </w:rPr>
      </w:pPr>
      <w:r w:rsidRPr="0007590B">
        <w:rPr>
          <w:rFonts w:ascii="Verdana" w:hAnsi="Verdana" w:cs="Arial"/>
          <w:sz w:val="18"/>
          <w:szCs w:val="18"/>
        </w:rPr>
        <w:t>A biodigestão da fração orgânica contida no</w:t>
      </w:r>
      <w:r w:rsidR="009941DB">
        <w:rPr>
          <w:rFonts w:ascii="Verdana" w:hAnsi="Verdana" w:cs="Arial"/>
          <w:sz w:val="18"/>
          <w:szCs w:val="18"/>
        </w:rPr>
        <w:t xml:space="preserve"> RSD </w:t>
      </w:r>
      <w:r w:rsidRPr="0007590B">
        <w:rPr>
          <w:rFonts w:ascii="Verdana" w:hAnsi="Verdana" w:cs="Arial"/>
          <w:sz w:val="18"/>
          <w:szCs w:val="18"/>
        </w:rPr>
        <w:t>é um processo fundamental para a transformação de um passivo ambiental em recurso energético e econômico. Esse processo não apenas reduz significativamente o volume de resíduos destinados a aterros sanitários, prolongando sua vida útil e diminuindo custos operacionais, mas também evita a emissão descontrolada de metano, um gás com alto potencial de efeito estufa. Ao capturar e converter esse gás em energia, a biodigestão oferece uma solução sustentável e alinhada com as demandas ambientais contemporâneas.</w:t>
      </w:r>
    </w:p>
    <w:p w14:paraId="5EB85CF2" w14:textId="63E7C7BD" w:rsidR="0007590B" w:rsidRPr="0007590B" w:rsidRDefault="0007590B" w:rsidP="0007590B">
      <w:pPr>
        <w:spacing w:before="240" w:line="360" w:lineRule="auto"/>
        <w:jc w:val="both"/>
        <w:rPr>
          <w:rFonts w:ascii="Verdana" w:hAnsi="Verdana" w:cs="Arial"/>
          <w:sz w:val="18"/>
          <w:szCs w:val="18"/>
        </w:rPr>
      </w:pPr>
      <w:r w:rsidRPr="0007590B">
        <w:rPr>
          <w:rFonts w:ascii="Verdana" w:hAnsi="Verdana" w:cs="Arial"/>
          <w:sz w:val="18"/>
          <w:szCs w:val="18"/>
        </w:rPr>
        <w:lastRenderedPageBreak/>
        <w:t xml:space="preserve">O biogás produzido na biodigestão, composto principalmente por metano e dióxido de carbono, pode ser utilizado de diversas formas, desde a geração de energia elétrica até o aquecimento industrial. No entanto, seu potencial aumenta ainda mais quando submetido a um processo de </w:t>
      </w:r>
      <w:proofErr w:type="spellStart"/>
      <w:r w:rsidRPr="0007590B">
        <w:rPr>
          <w:rFonts w:ascii="Verdana" w:hAnsi="Verdana" w:cs="Arial"/>
          <w:sz w:val="18"/>
          <w:szCs w:val="18"/>
        </w:rPr>
        <w:t>upgrading</w:t>
      </w:r>
      <w:proofErr w:type="spellEnd"/>
      <w:r w:rsidRPr="0007590B">
        <w:rPr>
          <w:rFonts w:ascii="Verdana" w:hAnsi="Verdana" w:cs="Arial"/>
          <w:sz w:val="18"/>
          <w:szCs w:val="18"/>
        </w:rPr>
        <w:t>, que purifica o gás e o transforma em biometano</w:t>
      </w:r>
      <w:r w:rsidR="00ED4050">
        <w:rPr>
          <w:rFonts w:ascii="Verdana" w:hAnsi="Verdana" w:cs="Arial"/>
          <w:sz w:val="18"/>
          <w:szCs w:val="18"/>
        </w:rPr>
        <w:t xml:space="preserve"> e CO2</w:t>
      </w:r>
      <w:r w:rsidRPr="0007590B">
        <w:rPr>
          <w:rFonts w:ascii="Verdana" w:hAnsi="Verdana" w:cs="Arial"/>
          <w:sz w:val="18"/>
          <w:szCs w:val="18"/>
        </w:rPr>
        <w:t xml:space="preserve">. Esse combustível renovável possui qualidade equivalente ao gás natural veicular (GNV), permitindo sua injeção na rede de gás canalizado, uso em frotas municipais ou comercialização para indústrias. Essa versatilidade abre portas para novas fontes de receita, como a venda de energia limpa, a participação em mercados de créditos de carbono e a produção de fertilizantes orgânicos a partir do </w:t>
      </w:r>
      <w:proofErr w:type="spellStart"/>
      <w:r w:rsidRPr="0007590B">
        <w:rPr>
          <w:rFonts w:ascii="Verdana" w:hAnsi="Verdana" w:cs="Arial"/>
          <w:sz w:val="18"/>
          <w:szCs w:val="18"/>
        </w:rPr>
        <w:t>digestato</w:t>
      </w:r>
      <w:proofErr w:type="spellEnd"/>
      <w:r w:rsidRPr="0007590B">
        <w:rPr>
          <w:rFonts w:ascii="Verdana" w:hAnsi="Verdana" w:cs="Arial"/>
          <w:sz w:val="18"/>
          <w:szCs w:val="18"/>
        </w:rPr>
        <w:t>.</w:t>
      </w:r>
    </w:p>
    <w:p w14:paraId="61D28ED9" w14:textId="032C828B" w:rsidR="0007590B" w:rsidRPr="0007590B" w:rsidRDefault="0007590B" w:rsidP="0007590B">
      <w:pPr>
        <w:spacing w:before="240" w:line="360" w:lineRule="auto"/>
        <w:jc w:val="both"/>
        <w:rPr>
          <w:rFonts w:ascii="Verdana" w:hAnsi="Verdana" w:cs="Arial"/>
          <w:sz w:val="18"/>
          <w:szCs w:val="18"/>
        </w:rPr>
      </w:pPr>
      <w:r w:rsidRPr="0007590B">
        <w:rPr>
          <w:rFonts w:ascii="Verdana" w:hAnsi="Verdana" w:cs="Arial"/>
          <w:sz w:val="18"/>
          <w:szCs w:val="18"/>
        </w:rPr>
        <w:t xml:space="preserve">Para o município de Marília, a implantação desse modelo representa um marco na gestão de resíduos, alinhando desenvolvimento econômico à sustentabilidade. A iniciativa posiciona a cidade como referência em inovação tecnológica e economia circular, atraindo investimentos e fortalecendo sua infraestrutura urbana. Além disso, a produção de biometano </w:t>
      </w:r>
      <w:r w:rsidR="00ED4050">
        <w:rPr>
          <w:rFonts w:ascii="Verdana" w:hAnsi="Verdana" w:cs="Arial"/>
          <w:sz w:val="18"/>
          <w:szCs w:val="18"/>
        </w:rPr>
        <w:t xml:space="preserve">e CO2 </w:t>
      </w:r>
      <w:r w:rsidRPr="0007590B">
        <w:rPr>
          <w:rFonts w:ascii="Verdana" w:hAnsi="Verdana" w:cs="Arial"/>
          <w:sz w:val="18"/>
          <w:szCs w:val="18"/>
        </w:rPr>
        <w:t>pode tornar Marília autossuficiente em energia limpa, reduzindo custos com combustíveis fósseis e criando oportunidades de negócios em um mercado em expansão.</w:t>
      </w:r>
    </w:p>
    <w:p w14:paraId="65BEF9FD" w14:textId="6C4B68D6" w:rsidR="0007590B" w:rsidRPr="0007590B" w:rsidRDefault="0007590B" w:rsidP="0007590B">
      <w:pPr>
        <w:spacing w:before="240" w:line="360" w:lineRule="auto"/>
        <w:jc w:val="both"/>
        <w:rPr>
          <w:rFonts w:ascii="Verdana" w:hAnsi="Verdana" w:cs="Arial"/>
          <w:sz w:val="18"/>
          <w:szCs w:val="18"/>
        </w:rPr>
      </w:pPr>
      <w:r w:rsidRPr="0007590B">
        <w:rPr>
          <w:rFonts w:ascii="Verdana" w:hAnsi="Verdana" w:cs="Arial"/>
          <w:sz w:val="18"/>
          <w:szCs w:val="18"/>
        </w:rPr>
        <w:t>Em resumo, a biodigestão da fração orgânica do RS</w:t>
      </w:r>
      <w:r w:rsidR="009941DB">
        <w:rPr>
          <w:rFonts w:ascii="Verdana" w:hAnsi="Verdana" w:cs="Arial"/>
          <w:sz w:val="18"/>
          <w:szCs w:val="18"/>
        </w:rPr>
        <w:t>D</w:t>
      </w:r>
      <w:r w:rsidRPr="0007590B">
        <w:rPr>
          <w:rFonts w:ascii="Verdana" w:hAnsi="Verdana" w:cs="Arial"/>
          <w:sz w:val="18"/>
          <w:szCs w:val="18"/>
        </w:rPr>
        <w:t xml:space="preserve"> vai além da simples disposição adequada de resíduos; ela transforma um desafio ambiental em uma oportunidade econômica e energética. Para Marília, esse projeto não só moderniza a gestão de resíduos, mas também consolida um novo paradigma de desenvolvimento sustentável, onde o lixo deixa de ser um problema e se torna uma fonte de riqueza e inovação.</w:t>
      </w:r>
    </w:p>
    <w:p w14:paraId="400D7059" w14:textId="77777777" w:rsidR="00C24CA5" w:rsidRPr="000476F7" w:rsidRDefault="000476F7" w:rsidP="000476F7">
      <w:pPr>
        <w:spacing w:before="240" w:line="360" w:lineRule="auto"/>
        <w:jc w:val="both"/>
        <w:rPr>
          <w:rFonts w:ascii="Verdana" w:hAnsi="Verdana" w:cs="Arial"/>
          <w:sz w:val="18"/>
          <w:szCs w:val="18"/>
        </w:rPr>
      </w:pPr>
      <w:r w:rsidRPr="000476F7">
        <w:rPr>
          <w:rFonts w:ascii="Verdana" w:hAnsi="Verdana" w:cs="Arial"/>
          <w:sz w:val="18"/>
          <w:szCs w:val="18"/>
        </w:rPr>
        <w:t>O mundo está passando por importantes transformações na área de energia. As energias renováveis ditas modernas, das quais fazem parte biocombustíveis (incluindo biogás), energia eólica e energia solar, se fortalecem ano após ano e demonstram crescimento robusto e acelerado, mesmo em momentos de crise econômica.</w:t>
      </w:r>
    </w:p>
    <w:p w14:paraId="5E9BE317" w14:textId="7D6017AF" w:rsidR="00C24CA5" w:rsidRDefault="00C24CA5" w:rsidP="00C24CA5">
      <w:pPr>
        <w:spacing w:before="240" w:line="360" w:lineRule="auto"/>
        <w:jc w:val="both"/>
        <w:rPr>
          <w:rFonts w:ascii="Verdana" w:hAnsi="Verdana" w:cs="Arial"/>
          <w:sz w:val="18"/>
          <w:szCs w:val="18"/>
        </w:rPr>
      </w:pPr>
      <w:r w:rsidRPr="00C24CA5">
        <w:rPr>
          <w:rFonts w:ascii="Verdana" w:hAnsi="Verdana" w:cs="Arial"/>
          <w:sz w:val="18"/>
          <w:szCs w:val="18"/>
        </w:rPr>
        <w:t xml:space="preserve">O aproveitamento energético da fração orgânica dos Resíduos Sólidos </w:t>
      </w:r>
      <w:r w:rsidR="009941DB">
        <w:rPr>
          <w:rFonts w:ascii="Verdana" w:hAnsi="Verdana" w:cs="Arial"/>
          <w:sz w:val="18"/>
          <w:szCs w:val="18"/>
        </w:rPr>
        <w:t xml:space="preserve">Domésticos </w:t>
      </w:r>
      <w:r w:rsidRPr="00C24CA5">
        <w:rPr>
          <w:rFonts w:ascii="Verdana" w:hAnsi="Verdana" w:cs="Arial"/>
          <w:sz w:val="18"/>
          <w:szCs w:val="18"/>
        </w:rPr>
        <w:t>(RS</w:t>
      </w:r>
      <w:r w:rsidR="009941DB">
        <w:rPr>
          <w:rFonts w:ascii="Verdana" w:hAnsi="Verdana" w:cs="Arial"/>
          <w:sz w:val="18"/>
          <w:szCs w:val="18"/>
        </w:rPr>
        <w:t>D</w:t>
      </w:r>
      <w:r w:rsidRPr="00C24CA5">
        <w:rPr>
          <w:rFonts w:ascii="Verdana" w:hAnsi="Verdana" w:cs="Arial"/>
          <w:sz w:val="18"/>
          <w:szCs w:val="18"/>
        </w:rPr>
        <w:t xml:space="preserve">) para geração de biogás é uma alternativa viável para minimizar os impactos sociais e ambientais causados pelo acúmulo e disposição destes resíduos nos aterros sanitários. </w:t>
      </w:r>
    </w:p>
    <w:p w14:paraId="1D63E49D" w14:textId="77777777" w:rsidR="00F40BB0" w:rsidRDefault="00C24CA5" w:rsidP="00C24CA5">
      <w:pPr>
        <w:spacing w:before="240" w:line="360" w:lineRule="auto"/>
        <w:jc w:val="both"/>
        <w:rPr>
          <w:rFonts w:ascii="Verdana" w:hAnsi="Verdana" w:cs="Arial"/>
          <w:sz w:val="18"/>
          <w:szCs w:val="18"/>
        </w:rPr>
      </w:pPr>
      <w:r w:rsidRPr="00C24CA5">
        <w:rPr>
          <w:rFonts w:ascii="Verdana" w:hAnsi="Verdana" w:cs="Arial"/>
          <w:sz w:val="18"/>
          <w:szCs w:val="18"/>
        </w:rPr>
        <w:t xml:space="preserve">A digestão anaeróbia, sob condições controladas, tem por objetivo maximizar o rendimento e a qualidade do biogás produzido. Dentre os parâmetros controlados o pH, a alcalinidade, a concentração dos ácidos graxos voláteis e a temperatura de operação são fundamentais para a otimização do processo. </w:t>
      </w:r>
    </w:p>
    <w:p w14:paraId="1C462D29" w14:textId="45B968CD" w:rsidR="00551CC4" w:rsidRPr="00CF7AF9" w:rsidRDefault="00463A5A" w:rsidP="00551CC4">
      <w:pPr>
        <w:spacing w:line="360" w:lineRule="auto"/>
        <w:jc w:val="center"/>
        <w:rPr>
          <w:rFonts w:ascii="Verdana" w:hAnsi="Verdana" w:cs="Arial"/>
          <w:sz w:val="14"/>
          <w:szCs w:val="14"/>
        </w:rPr>
      </w:pPr>
      <w:r w:rsidRPr="00463A5A">
        <w:rPr>
          <w:rFonts w:ascii="Verdana" w:hAnsi="Verdana" w:cs="Arial"/>
          <w:noProof/>
          <w:sz w:val="14"/>
          <w:szCs w:val="14"/>
        </w:rPr>
        <w:lastRenderedPageBreak/>
        <w:drawing>
          <wp:inline distT="0" distB="0" distL="0" distR="0" wp14:anchorId="74F65451" wp14:editId="66F5695E">
            <wp:extent cx="5490845" cy="3155315"/>
            <wp:effectExtent l="0" t="0" r="0" b="6985"/>
            <wp:docPr id="98" name="Imagem 97">
              <a:extLst xmlns:a="http://schemas.openxmlformats.org/drawingml/2006/main">
                <a:ext uri="{FF2B5EF4-FFF2-40B4-BE49-F238E27FC236}">
                  <a16:creationId xmlns:a16="http://schemas.microsoft.com/office/drawing/2014/main" id="{35D4FFCD-FECC-D428-74B2-422C10A8C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m 97">
                      <a:extLst>
                        <a:ext uri="{FF2B5EF4-FFF2-40B4-BE49-F238E27FC236}">
                          <a16:creationId xmlns:a16="http://schemas.microsoft.com/office/drawing/2014/main" id="{35D4FFCD-FECC-D428-74B2-422C10A8C86F}"/>
                        </a:ext>
                      </a:extLst>
                    </pic:cNvPr>
                    <pic:cNvPicPr>
                      <a:picLocks noChangeAspect="1"/>
                    </pic:cNvPicPr>
                  </pic:nvPicPr>
                  <pic:blipFill>
                    <a:blip r:embed="rId26"/>
                    <a:stretch>
                      <a:fillRect/>
                    </a:stretch>
                  </pic:blipFill>
                  <pic:spPr>
                    <a:xfrm>
                      <a:off x="0" y="0"/>
                      <a:ext cx="5490845" cy="3155315"/>
                    </a:xfrm>
                    <a:prstGeom prst="rect">
                      <a:avLst/>
                    </a:prstGeom>
                  </pic:spPr>
                </pic:pic>
              </a:graphicData>
            </a:graphic>
          </wp:inline>
        </w:drawing>
      </w:r>
      <w:r w:rsidR="00551CC4" w:rsidRPr="00551CC4">
        <w:rPr>
          <w:rFonts w:ascii="Verdana" w:hAnsi="Verdana" w:cs="Arial"/>
          <w:sz w:val="14"/>
          <w:szCs w:val="14"/>
        </w:rPr>
        <w:t xml:space="preserve"> </w:t>
      </w:r>
      <w:r w:rsidR="00551CC4" w:rsidRPr="00CF7AF9">
        <w:rPr>
          <w:rFonts w:ascii="Verdana" w:hAnsi="Verdana" w:cs="Arial"/>
          <w:sz w:val="14"/>
          <w:szCs w:val="14"/>
        </w:rPr>
        <w:t xml:space="preserve">Figura </w:t>
      </w:r>
      <w:r w:rsidR="000263FA">
        <w:rPr>
          <w:rFonts w:ascii="Verdana" w:hAnsi="Verdana" w:cs="Arial"/>
          <w:sz w:val="14"/>
          <w:szCs w:val="14"/>
        </w:rPr>
        <w:t>13</w:t>
      </w:r>
      <w:r w:rsidR="00551CC4" w:rsidRPr="00CF7AF9">
        <w:rPr>
          <w:rFonts w:ascii="Verdana" w:hAnsi="Verdana" w:cs="Arial"/>
          <w:sz w:val="14"/>
          <w:szCs w:val="14"/>
        </w:rPr>
        <w:t xml:space="preserve">: </w:t>
      </w:r>
      <w:r w:rsidR="00551CC4">
        <w:rPr>
          <w:rFonts w:ascii="Verdana" w:hAnsi="Verdana" w:cs="Arial"/>
          <w:sz w:val="14"/>
          <w:szCs w:val="14"/>
        </w:rPr>
        <w:t>Fluxograma de Processo</w:t>
      </w:r>
    </w:p>
    <w:p w14:paraId="038E5895" w14:textId="0676E724" w:rsidR="00BF4922" w:rsidRPr="00BF4922" w:rsidRDefault="00BF4922" w:rsidP="00BF4922">
      <w:pPr>
        <w:spacing w:before="240" w:line="360" w:lineRule="auto"/>
        <w:jc w:val="both"/>
        <w:rPr>
          <w:rFonts w:ascii="Verdana" w:hAnsi="Verdana" w:cs="Arial"/>
          <w:sz w:val="18"/>
          <w:szCs w:val="18"/>
        </w:rPr>
      </w:pPr>
      <w:r w:rsidRPr="00BF4922">
        <w:rPr>
          <w:rFonts w:ascii="Verdana" w:hAnsi="Verdana" w:cs="Arial"/>
          <w:sz w:val="18"/>
          <w:szCs w:val="18"/>
        </w:rPr>
        <w:t xml:space="preserve">O fluxo inicia com os Resíduos Sólidos </w:t>
      </w:r>
      <w:r w:rsidR="00FD6B83">
        <w:rPr>
          <w:rFonts w:ascii="Verdana" w:hAnsi="Verdana" w:cs="Arial"/>
          <w:sz w:val="18"/>
          <w:szCs w:val="18"/>
        </w:rPr>
        <w:t>Domésticos</w:t>
      </w:r>
      <w:r w:rsidRPr="00BF4922">
        <w:rPr>
          <w:rFonts w:ascii="Verdana" w:hAnsi="Verdana" w:cs="Arial"/>
          <w:sz w:val="18"/>
          <w:szCs w:val="18"/>
        </w:rPr>
        <w:t xml:space="preserve"> (RS</w:t>
      </w:r>
      <w:r w:rsidR="00FD6B83">
        <w:rPr>
          <w:rFonts w:ascii="Verdana" w:hAnsi="Verdana" w:cs="Arial"/>
          <w:sz w:val="18"/>
          <w:szCs w:val="18"/>
        </w:rPr>
        <w:t>D</w:t>
      </w:r>
      <w:r w:rsidRPr="00BF4922">
        <w:rPr>
          <w:rFonts w:ascii="Verdana" w:hAnsi="Verdana" w:cs="Arial"/>
          <w:sz w:val="18"/>
          <w:szCs w:val="18"/>
        </w:rPr>
        <w:t>) sendo direcionados para uma etapa de Equalização, onde são homogeneizados para garantir um tratamento uniforme no processo seguinte. O material equalizado é então encaminhado ao Biodigestor, onde ocorre a digestão anaeróbia da matéria orgânica, resultando na produção de Biogás.</w:t>
      </w:r>
    </w:p>
    <w:p w14:paraId="06E90FCB" w14:textId="732074F5" w:rsidR="00BF4922" w:rsidRPr="00BF4922" w:rsidRDefault="00BF4922" w:rsidP="00BF4922">
      <w:pPr>
        <w:spacing w:before="240" w:line="360" w:lineRule="auto"/>
        <w:jc w:val="both"/>
        <w:rPr>
          <w:rFonts w:ascii="Verdana" w:hAnsi="Verdana" w:cs="Arial"/>
          <w:sz w:val="18"/>
          <w:szCs w:val="18"/>
        </w:rPr>
      </w:pPr>
      <w:r w:rsidRPr="00BF4922">
        <w:rPr>
          <w:rFonts w:ascii="Verdana" w:hAnsi="Verdana" w:cs="Arial"/>
          <w:sz w:val="18"/>
          <w:szCs w:val="18"/>
        </w:rPr>
        <w:t>O biogás bruto segue para tratamento em uma Biorrefinaria</w:t>
      </w:r>
      <w:r w:rsidR="00FD6B83">
        <w:rPr>
          <w:rFonts w:ascii="Verdana" w:hAnsi="Verdana" w:cs="Arial"/>
          <w:sz w:val="18"/>
          <w:szCs w:val="18"/>
        </w:rPr>
        <w:t xml:space="preserve"> (também conhecido como </w:t>
      </w:r>
      <w:proofErr w:type="spellStart"/>
      <w:r w:rsidR="00FD6B83">
        <w:rPr>
          <w:rFonts w:ascii="Verdana" w:hAnsi="Verdana" w:cs="Arial"/>
          <w:sz w:val="18"/>
          <w:szCs w:val="18"/>
        </w:rPr>
        <w:t>upgrading</w:t>
      </w:r>
      <w:proofErr w:type="spellEnd"/>
      <w:r w:rsidR="00FD6B83">
        <w:rPr>
          <w:rFonts w:ascii="Verdana" w:hAnsi="Verdana" w:cs="Arial"/>
          <w:sz w:val="18"/>
          <w:szCs w:val="18"/>
        </w:rPr>
        <w:t>)</w:t>
      </w:r>
      <w:r w:rsidRPr="00BF4922">
        <w:rPr>
          <w:rFonts w:ascii="Verdana" w:hAnsi="Verdana" w:cs="Arial"/>
          <w:sz w:val="18"/>
          <w:szCs w:val="18"/>
        </w:rPr>
        <w:t>, onde é purificado e transformado em Biometano</w:t>
      </w:r>
      <w:r w:rsidR="00ED4050">
        <w:rPr>
          <w:rFonts w:ascii="Verdana" w:hAnsi="Verdana" w:cs="Arial"/>
          <w:sz w:val="18"/>
          <w:szCs w:val="18"/>
        </w:rPr>
        <w:t xml:space="preserve"> e CO2</w:t>
      </w:r>
      <w:r w:rsidRPr="00BF4922">
        <w:rPr>
          <w:rFonts w:ascii="Verdana" w:hAnsi="Verdana" w:cs="Arial"/>
          <w:sz w:val="18"/>
          <w:szCs w:val="18"/>
        </w:rPr>
        <w:t>, combustíve</w:t>
      </w:r>
      <w:r w:rsidR="00ED4050">
        <w:rPr>
          <w:rFonts w:ascii="Verdana" w:hAnsi="Verdana" w:cs="Arial"/>
          <w:sz w:val="18"/>
          <w:szCs w:val="18"/>
        </w:rPr>
        <w:t xml:space="preserve">is </w:t>
      </w:r>
      <w:r w:rsidRPr="00BF4922">
        <w:rPr>
          <w:rFonts w:ascii="Verdana" w:hAnsi="Verdana" w:cs="Arial"/>
          <w:sz w:val="18"/>
          <w:szCs w:val="18"/>
        </w:rPr>
        <w:t>renováve</w:t>
      </w:r>
      <w:r w:rsidR="00ED4050">
        <w:rPr>
          <w:rFonts w:ascii="Verdana" w:hAnsi="Verdana" w:cs="Arial"/>
          <w:sz w:val="18"/>
          <w:szCs w:val="18"/>
        </w:rPr>
        <w:t>is</w:t>
      </w:r>
      <w:r w:rsidRPr="00BF4922">
        <w:rPr>
          <w:rFonts w:ascii="Verdana" w:hAnsi="Verdana" w:cs="Arial"/>
          <w:sz w:val="18"/>
          <w:szCs w:val="18"/>
        </w:rPr>
        <w:t xml:space="preserve"> de alto valor energético. Durante esse processo, os efluentes são separados em:</w:t>
      </w:r>
    </w:p>
    <w:p w14:paraId="360F930C" w14:textId="605FE7ED"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Fração Sólida: Destinada à Compostagem, convertendo-se em adubo orgânico.</w:t>
      </w:r>
    </w:p>
    <w:p w14:paraId="0E8904F6" w14:textId="7F5BC355"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Fração Líquida: Processada para produção de Biofertilizante, rico em nutrientes para aplicação agrícola.</w:t>
      </w:r>
    </w:p>
    <w:p w14:paraId="398FFD6D" w14:textId="2A320406" w:rsidR="00BF4922" w:rsidRPr="00BF4922" w:rsidRDefault="00BF4922" w:rsidP="00BF4922">
      <w:pPr>
        <w:spacing w:before="240" w:line="360" w:lineRule="auto"/>
        <w:jc w:val="both"/>
        <w:rPr>
          <w:rFonts w:ascii="Verdana" w:hAnsi="Verdana" w:cs="Arial"/>
          <w:sz w:val="18"/>
          <w:szCs w:val="18"/>
        </w:rPr>
      </w:pPr>
      <w:r w:rsidRPr="00BF4922">
        <w:rPr>
          <w:rFonts w:ascii="Verdana" w:hAnsi="Verdana" w:cs="Arial"/>
          <w:sz w:val="18"/>
          <w:szCs w:val="18"/>
        </w:rPr>
        <w:t>O Biometano produzido tem duas principais aplicações:</w:t>
      </w:r>
    </w:p>
    <w:p w14:paraId="63FA10F1"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Uso Automotivo: Como combustível veicular sustentável para frotas municipais ou transporte público.</w:t>
      </w:r>
    </w:p>
    <w:p w14:paraId="0B68DF4C" w14:textId="17720DA1" w:rsid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Uso Industrial: Para geração de energia térmica ou elétrica em processos industriais</w:t>
      </w:r>
      <w:r>
        <w:rPr>
          <w:rFonts w:ascii="Verdana" w:hAnsi="Verdana" w:cs="Arial"/>
          <w:sz w:val="18"/>
          <w:szCs w:val="18"/>
        </w:rPr>
        <w:t xml:space="preserve"> em substituição a combustíveis fósseis.</w:t>
      </w:r>
    </w:p>
    <w:p w14:paraId="0625A03B" w14:textId="77777777" w:rsidR="00ED4050" w:rsidRPr="00ED4050" w:rsidRDefault="00ED4050" w:rsidP="00ED4050">
      <w:pPr>
        <w:spacing w:before="240" w:line="360" w:lineRule="auto"/>
        <w:jc w:val="both"/>
        <w:rPr>
          <w:rFonts w:ascii="Verdana" w:hAnsi="Verdana" w:cs="Arial"/>
          <w:sz w:val="18"/>
          <w:szCs w:val="18"/>
        </w:rPr>
      </w:pPr>
      <w:r w:rsidRPr="00ED4050">
        <w:rPr>
          <w:rFonts w:ascii="Verdana" w:hAnsi="Verdana" w:cs="Arial"/>
          <w:sz w:val="18"/>
          <w:szCs w:val="18"/>
        </w:rPr>
        <w:t>O CO₂ (Dióxido de Carbono) purificado tem diversas aplicações, incluindo:</w:t>
      </w:r>
    </w:p>
    <w:p w14:paraId="6C80B2D9" w14:textId="2D41B551" w:rsidR="00ED4050" w:rsidRPr="00ED4050" w:rsidRDefault="00ED4050" w:rsidP="00ED4050">
      <w:pPr>
        <w:numPr>
          <w:ilvl w:val="0"/>
          <w:numId w:val="13"/>
        </w:numPr>
        <w:tabs>
          <w:tab w:val="num" w:pos="1440"/>
        </w:tabs>
        <w:spacing w:before="240" w:line="360" w:lineRule="auto"/>
        <w:jc w:val="both"/>
        <w:rPr>
          <w:rFonts w:ascii="Verdana" w:hAnsi="Verdana" w:cs="Arial"/>
          <w:sz w:val="18"/>
          <w:szCs w:val="18"/>
        </w:rPr>
      </w:pPr>
      <w:r w:rsidRPr="00ED4050">
        <w:rPr>
          <w:rFonts w:ascii="Verdana" w:hAnsi="Verdana" w:cs="Arial"/>
          <w:sz w:val="18"/>
          <w:szCs w:val="18"/>
        </w:rPr>
        <w:lastRenderedPageBreak/>
        <w:t>Uso Industrial:</w:t>
      </w:r>
      <w:r>
        <w:rPr>
          <w:rFonts w:ascii="Verdana" w:hAnsi="Verdana" w:cs="Arial"/>
          <w:sz w:val="18"/>
          <w:szCs w:val="18"/>
        </w:rPr>
        <w:t xml:space="preserve"> </w:t>
      </w:r>
      <w:r w:rsidRPr="00ED4050">
        <w:rPr>
          <w:rFonts w:ascii="Verdana" w:hAnsi="Verdana" w:cs="Arial"/>
          <w:sz w:val="18"/>
          <w:szCs w:val="18"/>
        </w:rPr>
        <w:t>Como gás de refrigeração, matéria-prima para carbonatação de bebidas, ou para aplicações em estufas agrícolas, promovendo o crescimento de plantas.</w:t>
      </w:r>
    </w:p>
    <w:p w14:paraId="205A309C" w14:textId="3EBA6AD5" w:rsidR="00ED4050" w:rsidRPr="00ED4050" w:rsidRDefault="00ED4050" w:rsidP="00ED4050">
      <w:pPr>
        <w:numPr>
          <w:ilvl w:val="0"/>
          <w:numId w:val="13"/>
        </w:numPr>
        <w:tabs>
          <w:tab w:val="num" w:pos="1440"/>
        </w:tabs>
        <w:spacing w:before="240" w:line="360" w:lineRule="auto"/>
        <w:jc w:val="both"/>
        <w:rPr>
          <w:rFonts w:ascii="Verdana" w:hAnsi="Verdana" w:cs="Arial"/>
          <w:sz w:val="18"/>
          <w:szCs w:val="18"/>
        </w:rPr>
      </w:pPr>
      <w:r w:rsidRPr="00ED4050">
        <w:rPr>
          <w:rFonts w:ascii="Verdana" w:hAnsi="Verdana" w:cs="Arial"/>
          <w:sz w:val="18"/>
          <w:szCs w:val="18"/>
        </w:rPr>
        <w:t>Uso Hospitalar e Médico:</w:t>
      </w:r>
      <w:r>
        <w:rPr>
          <w:rFonts w:ascii="Verdana" w:hAnsi="Verdana" w:cs="Arial"/>
          <w:sz w:val="18"/>
          <w:szCs w:val="18"/>
        </w:rPr>
        <w:t xml:space="preserve"> </w:t>
      </w:r>
      <w:r w:rsidRPr="00ED4050">
        <w:rPr>
          <w:rFonts w:ascii="Verdana" w:hAnsi="Verdana" w:cs="Arial"/>
          <w:sz w:val="18"/>
          <w:szCs w:val="18"/>
        </w:rPr>
        <w:t>Como insumo em procedimentos médicos (ex.: laparoscopia e cirurgias minimamente invasivas), além de ser utilizado em atmosferas controladas para conservação de tecidos e medicamentos.</w:t>
      </w:r>
    </w:p>
    <w:p w14:paraId="3F079B3A" w14:textId="16611F14" w:rsidR="00ED4050" w:rsidRPr="00ED4050" w:rsidRDefault="00ED4050" w:rsidP="00ED4050">
      <w:pPr>
        <w:numPr>
          <w:ilvl w:val="0"/>
          <w:numId w:val="13"/>
        </w:numPr>
        <w:tabs>
          <w:tab w:val="num" w:pos="1440"/>
        </w:tabs>
        <w:spacing w:before="240" w:line="360" w:lineRule="auto"/>
        <w:jc w:val="both"/>
        <w:rPr>
          <w:rFonts w:ascii="Verdana" w:hAnsi="Verdana" w:cs="Arial"/>
          <w:sz w:val="18"/>
          <w:szCs w:val="18"/>
        </w:rPr>
      </w:pPr>
      <w:r w:rsidRPr="00ED4050">
        <w:rPr>
          <w:rFonts w:ascii="Verdana" w:hAnsi="Verdana" w:cs="Arial"/>
          <w:sz w:val="18"/>
          <w:szCs w:val="18"/>
        </w:rPr>
        <w:t>Uso Tecnológico e Comercial:</w:t>
      </w:r>
      <w:r>
        <w:rPr>
          <w:rFonts w:ascii="Verdana" w:hAnsi="Verdana" w:cs="Arial"/>
          <w:sz w:val="18"/>
          <w:szCs w:val="18"/>
        </w:rPr>
        <w:t xml:space="preserve"> </w:t>
      </w:r>
      <w:r w:rsidRPr="00ED4050">
        <w:rPr>
          <w:rFonts w:ascii="Verdana" w:hAnsi="Verdana" w:cs="Arial"/>
          <w:sz w:val="18"/>
          <w:szCs w:val="18"/>
        </w:rPr>
        <w:t xml:space="preserve">Na produção de </w:t>
      </w:r>
      <w:proofErr w:type="spellStart"/>
      <w:r w:rsidRPr="00ED4050">
        <w:rPr>
          <w:rFonts w:ascii="Verdana" w:hAnsi="Verdana" w:cs="Arial"/>
          <w:sz w:val="18"/>
          <w:szCs w:val="18"/>
        </w:rPr>
        <w:t>dry</w:t>
      </w:r>
      <w:proofErr w:type="spellEnd"/>
      <w:r w:rsidRPr="00ED4050">
        <w:rPr>
          <w:rFonts w:ascii="Verdana" w:hAnsi="Verdana" w:cs="Arial"/>
          <w:sz w:val="18"/>
          <w:szCs w:val="18"/>
        </w:rPr>
        <w:t xml:space="preserve"> ice (gelo seco) para conservação de alimentos, medicamentos e aplicações logísticas, além de ser utilizado em sistemas de extinção de incêndios.</w:t>
      </w:r>
    </w:p>
    <w:p w14:paraId="514B0FBF" w14:textId="612C58C5" w:rsidR="00BF4922" w:rsidRDefault="00BF4922" w:rsidP="00BF4922">
      <w:pPr>
        <w:spacing w:before="240" w:line="360" w:lineRule="auto"/>
        <w:jc w:val="both"/>
        <w:rPr>
          <w:rFonts w:ascii="Verdana" w:hAnsi="Verdana" w:cs="Arial"/>
          <w:sz w:val="18"/>
          <w:szCs w:val="18"/>
        </w:rPr>
      </w:pPr>
      <w:r w:rsidRPr="00BF4922">
        <w:rPr>
          <w:rFonts w:ascii="Verdana" w:hAnsi="Verdana" w:cs="Arial"/>
          <w:sz w:val="18"/>
          <w:szCs w:val="18"/>
        </w:rPr>
        <w:t xml:space="preserve">Este sistema integrado não apenas valoriza os resíduos urbanos, transformando-os em produtos de alto valor agregado (biometano, </w:t>
      </w:r>
      <w:r w:rsidR="00ED4050">
        <w:rPr>
          <w:rFonts w:ascii="Verdana" w:hAnsi="Verdana" w:cs="Arial"/>
          <w:sz w:val="18"/>
          <w:szCs w:val="18"/>
        </w:rPr>
        <w:t xml:space="preserve">CO2, </w:t>
      </w:r>
      <w:r w:rsidRPr="00BF4922">
        <w:rPr>
          <w:rFonts w:ascii="Verdana" w:hAnsi="Verdana" w:cs="Arial"/>
          <w:sz w:val="18"/>
          <w:szCs w:val="18"/>
        </w:rPr>
        <w:t>composto e biofertilizante), mas também contribui para uma gestão mais sustentável dos RS</w:t>
      </w:r>
      <w:r w:rsidR="00FD6B83">
        <w:rPr>
          <w:rFonts w:ascii="Verdana" w:hAnsi="Verdana" w:cs="Arial"/>
          <w:sz w:val="18"/>
          <w:szCs w:val="18"/>
        </w:rPr>
        <w:t>D</w:t>
      </w:r>
      <w:r w:rsidRPr="00BF4922">
        <w:rPr>
          <w:rFonts w:ascii="Verdana" w:hAnsi="Verdana" w:cs="Arial"/>
          <w:sz w:val="18"/>
          <w:szCs w:val="18"/>
        </w:rPr>
        <w:t>, alinhando-se aos princípios da economia circular. A presença da Lagoa no fluxograma sugere seu papel no armazenamento ou tratamento complementar de efluentes durante o processo.</w:t>
      </w:r>
    </w:p>
    <w:p w14:paraId="06DECEAA" w14:textId="77777777" w:rsidR="001B15CB" w:rsidRDefault="001B15CB" w:rsidP="00BF4922">
      <w:pPr>
        <w:spacing w:before="240" w:line="360" w:lineRule="auto"/>
        <w:jc w:val="both"/>
        <w:rPr>
          <w:rFonts w:ascii="Verdana" w:hAnsi="Verdana" w:cs="Arial"/>
          <w:sz w:val="18"/>
          <w:szCs w:val="18"/>
        </w:rPr>
      </w:pPr>
    </w:p>
    <w:p w14:paraId="4E6E8607" w14:textId="43615BCE" w:rsidR="001B15CB" w:rsidRPr="001B15CB" w:rsidRDefault="001B15CB" w:rsidP="001B15CB">
      <w:pPr>
        <w:pStyle w:val="Ttulo4"/>
        <w:rPr>
          <w:rFonts w:cs="Arial"/>
          <w:sz w:val="22"/>
          <w:szCs w:val="22"/>
        </w:rPr>
      </w:pPr>
      <w:r w:rsidRPr="001B15CB">
        <w:rPr>
          <w:rFonts w:cs="Arial"/>
          <w:sz w:val="22"/>
          <w:szCs w:val="22"/>
        </w:rPr>
        <w:t>TRATAMENTO E VALORIZAÇÃO DO DIGESTATO</w:t>
      </w:r>
    </w:p>
    <w:p w14:paraId="7279FF93" w14:textId="6BC2BF1C" w:rsidR="001B15CB" w:rsidRDefault="001B15CB" w:rsidP="00BF4922">
      <w:pPr>
        <w:spacing w:before="240" w:line="360" w:lineRule="auto"/>
        <w:jc w:val="both"/>
        <w:rPr>
          <w:rFonts w:ascii="Verdana" w:hAnsi="Verdana" w:cs="Arial"/>
          <w:sz w:val="18"/>
          <w:szCs w:val="18"/>
        </w:rPr>
      </w:pPr>
      <w:r w:rsidRPr="001B15CB">
        <w:rPr>
          <w:rFonts w:ascii="Verdana" w:hAnsi="Verdana" w:cs="Arial"/>
          <w:sz w:val="18"/>
          <w:szCs w:val="18"/>
        </w:rPr>
        <w:t xml:space="preserve">O processo de biodigestão anaeróbia gera, como subproduto o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Para uma entrada de 100 toneladas por dia (t/d) de fração orgânica, estima-se uma produção de aproximadamente 109,6 m³/dia de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conforme fluxograma do projeto. Este material, rico em nutrientes (nitrogênio, fósforo, potássio) e matéria orgânica estável, não é um rejeito, mas um recurso valioso que requer tratamento adequado para sua completa integração ao ciclo de economia circular da Usina de Recuperação Energética (URE). O manejo inadequado do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pode comprometer os ganhos ambientais do processo principal, gerando odores, emissões residuais de gases e potencial contaminação de solos e corpos hídricos.</w:t>
      </w:r>
    </w:p>
    <w:p w14:paraId="47F0BC06" w14:textId="58D24A00" w:rsidR="001B15CB" w:rsidRPr="001B15CB" w:rsidRDefault="001B15CB" w:rsidP="001B15CB">
      <w:pPr>
        <w:spacing w:before="240" w:line="360" w:lineRule="auto"/>
        <w:jc w:val="both"/>
        <w:rPr>
          <w:rFonts w:ascii="Verdana" w:hAnsi="Verdana" w:cs="Arial"/>
          <w:sz w:val="18"/>
          <w:szCs w:val="18"/>
        </w:rPr>
      </w:pPr>
      <w:r w:rsidRPr="001B15CB">
        <w:rPr>
          <w:rFonts w:ascii="Verdana" w:hAnsi="Verdana" w:cs="Arial"/>
          <w:sz w:val="18"/>
          <w:szCs w:val="18"/>
        </w:rPr>
        <w:t>Este sistema será composto por:</w:t>
      </w:r>
    </w:p>
    <w:p w14:paraId="721467BD" w14:textId="6F42A1AC" w:rsidR="001B15CB" w:rsidRPr="001B15CB" w:rsidRDefault="001B15CB" w:rsidP="001B15CB">
      <w:pPr>
        <w:pStyle w:val="PargrafodaLista"/>
        <w:numPr>
          <w:ilvl w:val="0"/>
          <w:numId w:val="81"/>
        </w:numPr>
        <w:spacing w:before="240" w:line="360" w:lineRule="auto"/>
        <w:jc w:val="both"/>
        <w:rPr>
          <w:rFonts w:ascii="Verdana" w:hAnsi="Verdana" w:cs="Arial"/>
          <w:sz w:val="18"/>
          <w:szCs w:val="18"/>
        </w:rPr>
      </w:pPr>
      <w:r w:rsidRPr="001B15CB">
        <w:rPr>
          <w:rFonts w:ascii="Verdana" w:hAnsi="Verdana" w:cs="Arial"/>
          <w:sz w:val="18"/>
          <w:szCs w:val="18"/>
        </w:rPr>
        <w:t>Lagoa de Polimento (ou Lagoa Aerada Facultativa):</w:t>
      </w:r>
    </w:p>
    <w:p w14:paraId="1541A67C" w14:textId="41BDAF80" w:rsidR="001B15CB" w:rsidRPr="001B15CB" w:rsidRDefault="001B15CB" w:rsidP="001B15CB">
      <w:pPr>
        <w:spacing w:before="240" w:line="360" w:lineRule="auto"/>
        <w:jc w:val="both"/>
        <w:rPr>
          <w:rFonts w:ascii="Verdana" w:hAnsi="Verdana" w:cs="Arial"/>
          <w:sz w:val="18"/>
          <w:szCs w:val="18"/>
        </w:rPr>
      </w:pPr>
      <w:r w:rsidRPr="001B15CB">
        <w:rPr>
          <w:rFonts w:ascii="Verdana" w:hAnsi="Verdana" w:cs="Arial"/>
          <w:sz w:val="18"/>
          <w:szCs w:val="18"/>
        </w:rPr>
        <w:t xml:space="preserve">Função: Receber o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bruto do biodigestor. Esta primeira etapa tem como objetivo a estabilização secundária do material. A ação de microrganismos aeróbios e facultativos, potencializada por aeração mecânica opcional, promove a redução adicional da Demanda Bioquímica de Oxigênio (DBO), dos sólidos em suspensão e dos compostos orgânicos remanescentes. Este processo também inicia a redução de patógenos e uniformiza as características do material.</w:t>
      </w:r>
    </w:p>
    <w:p w14:paraId="1E3E6DB9" w14:textId="1D37E0F8" w:rsidR="001B15CB" w:rsidRPr="001B15CB" w:rsidRDefault="001B15CB" w:rsidP="001B15CB">
      <w:pPr>
        <w:pStyle w:val="PargrafodaLista"/>
        <w:numPr>
          <w:ilvl w:val="0"/>
          <w:numId w:val="81"/>
        </w:numPr>
        <w:spacing w:before="240" w:line="360" w:lineRule="auto"/>
        <w:jc w:val="both"/>
        <w:rPr>
          <w:rFonts w:ascii="Verdana" w:hAnsi="Verdana" w:cs="Arial"/>
          <w:sz w:val="18"/>
          <w:szCs w:val="18"/>
        </w:rPr>
      </w:pPr>
      <w:r w:rsidRPr="001B15CB">
        <w:rPr>
          <w:rFonts w:ascii="Verdana" w:hAnsi="Verdana" w:cs="Arial"/>
          <w:sz w:val="18"/>
          <w:szCs w:val="18"/>
        </w:rPr>
        <w:t>Lagoa de Maturação:</w:t>
      </w:r>
    </w:p>
    <w:p w14:paraId="26312FEA" w14:textId="5C040CF3" w:rsidR="001B15CB" w:rsidRDefault="001B15CB" w:rsidP="001B15CB">
      <w:pPr>
        <w:spacing w:before="240" w:line="360" w:lineRule="auto"/>
        <w:jc w:val="both"/>
        <w:rPr>
          <w:rFonts w:ascii="Verdana" w:hAnsi="Verdana" w:cs="Arial"/>
          <w:sz w:val="18"/>
          <w:szCs w:val="18"/>
        </w:rPr>
      </w:pPr>
      <w:r w:rsidRPr="001B15CB">
        <w:rPr>
          <w:rFonts w:ascii="Verdana" w:hAnsi="Verdana" w:cs="Arial"/>
          <w:sz w:val="18"/>
          <w:szCs w:val="18"/>
        </w:rPr>
        <w:lastRenderedPageBreak/>
        <w:t>Função: Receber o efluente da lagoa de polimento para a fase final de estabilização terciária e higienização. Operando em condições predominantemente aeróbias e com tempo de retenção hidráulico prolongado, a lagoa de maturação permite a sedimentação de sólidos finos, a mineralização avançada da matéria orgânica e, crucialmente, a redução de patógenos a níveis seguros para aplicação no solo, conforme diretrizes agronômicas e sanitárias. A ação da radiação solar (foto-desinfecção) nesta etapa é um fator natural complementar de desinfecção.</w:t>
      </w:r>
    </w:p>
    <w:p w14:paraId="06D6701D" w14:textId="4BC1DD37" w:rsidR="001B15CB" w:rsidRPr="001B15CB" w:rsidRDefault="001B15CB" w:rsidP="001B15CB">
      <w:pPr>
        <w:spacing w:before="240" w:line="360" w:lineRule="auto"/>
        <w:jc w:val="both"/>
        <w:rPr>
          <w:rFonts w:ascii="Verdana" w:hAnsi="Verdana" w:cs="Arial"/>
          <w:sz w:val="18"/>
          <w:szCs w:val="18"/>
        </w:rPr>
      </w:pPr>
      <w:r w:rsidRPr="001B15CB">
        <w:rPr>
          <w:rFonts w:ascii="Verdana" w:hAnsi="Verdana" w:cs="Arial"/>
          <w:sz w:val="18"/>
          <w:szCs w:val="18"/>
        </w:rPr>
        <w:t>A adoção do sistema de lagoas confere as seguintes vantagens ao projeto:</w:t>
      </w:r>
    </w:p>
    <w:p w14:paraId="34573051" w14:textId="19F7A000" w:rsidR="001B15CB" w:rsidRPr="001B15CB" w:rsidRDefault="001B15CB" w:rsidP="001B15CB">
      <w:pPr>
        <w:pStyle w:val="PargrafodaLista"/>
        <w:numPr>
          <w:ilvl w:val="0"/>
          <w:numId w:val="81"/>
        </w:numPr>
        <w:spacing w:before="240" w:line="360" w:lineRule="auto"/>
        <w:jc w:val="both"/>
        <w:rPr>
          <w:rFonts w:ascii="Verdana" w:hAnsi="Verdana" w:cs="Arial"/>
          <w:sz w:val="18"/>
          <w:szCs w:val="18"/>
        </w:rPr>
      </w:pPr>
      <w:r w:rsidRPr="001B15CB">
        <w:rPr>
          <w:rFonts w:ascii="Verdana" w:hAnsi="Verdana" w:cs="Arial"/>
          <w:sz w:val="18"/>
          <w:szCs w:val="18"/>
        </w:rPr>
        <w:t>Robustez e Baixo Custo Operacional: Sistemas de lagoas são conhecidos por sua simplicidade operacional, alta tolerância a variações de carga e baixo consumo energético quando comparados a sistemas de tratamento físico-químico intensivos.</w:t>
      </w:r>
    </w:p>
    <w:p w14:paraId="70C88DEC" w14:textId="2DACED67" w:rsidR="001B15CB" w:rsidRPr="001B15CB" w:rsidRDefault="001B15CB" w:rsidP="001B15CB">
      <w:pPr>
        <w:pStyle w:val="PargrafodaLista"/>
        <w:numPr>
          <w:ilvl w:val="0"/>
          <w:numId w:val="81"/>
        </w:numPr>
        <w:spacing w:before="240" w:line="360" w:lineRule="auto"/>
        <w:jc w:val="both"/>
        <w:rPr>
          <w:rFonts w:ascii="Verdana" w:hAnsi="Verdana" w:cs="Arial"/>
          <w:sz w:val="18"/>
          <w:szCs w:val="18"/>
        </w:rPr>
      </w:pPr>
      <w:r w:rsidRPr="001B15CB">
        <w:rPr>
          <w:rFonts w:ascii="Verdana" w:hAnsi="Verdana" w:cs="Arial"/>
          <w:sz w:val="18"/>
          <w:szCs w:val="18"/>
        </w:rPr>
        <w:t>Eficiência Comprovada: São tecnologia consolidada para o tratamento de efluentes de alta carga orgânica, efetivamente promovendo a estabilização e a remoção de nutrientes em excesso.</w:t>
      </w:r>
    </w:p>
    <w:p w14:paraId="79121316" w14:textId="733323F9" w:rsidR="001B15CB" w:rsidRPr="001B15CB" w:rsidRDefault="001B15CB" w:rsidP="001B15CB">
      <w:pPr>
        <w:pStyle w:val="PargrafodaLista"/>
        <w:numPr>
          <w:ilvl w:val="0"/>
          <w:numId w:val="81"/>
        </w:numPr>
        <w:spacing w:before="240" w:line="360" w:lineRule="auto"/>
        <w:jc w:val="both"/>
        <w:rPr>
          <w:rFonts w:ascii="Verdana" w:hAnsi="Verdana" w:cs="Arial"/>
          <w:sz w:val="18"/>
          <w:szCs w:val="18"/>
        </w:rPr>
      </w:pPr>
      <w:r w:rsidRPr="001B15CB">
        <w:rPr>
          <w:rFonts w:ascii="Verdana" w:hAnsi="Verdana" w:cs="Arial"/>
          <w:sz w:val="18"/>
          <w:szCs w:val="18"/>
        </w:rPr>
        <w:t>Produção de Biofertilizante Líquido Estabilizado: O efluente final, após passagem pelas lagoas, estará transformado em um biofertilizante líquido de qualidade. Este produto, devidamente caracterizado e monitorado, poderá ser utilizado em programas de agricultura urbana, recuperação de áreas degradadas, paisagismo municipal ou comercializado para produtores rurais da região, fechando o ciclo dos nutrientes.</w:t>
      </w:r>
    </w:p>
    <w:p w14:paraId="7109A51E" w14:textId="2D539951" w:rsidR="001B15CB" w:rsidRPr="001B15CB" w:rsidRDefault="001B15CB" w:rsidP="001B15CB">
      <w:pPr>
        <w:pStyle w:val="PargrafodaLista"/>
        <w:numPr>
          <w:ilvl w:val="0"/>
          <w:numId w:val="81"/>
        </w:numPr>
        <w:spacing w:before="240" w:line="360" w:lineRule="auto"/>
        <w:jc w:val="both"/>
        <w:rPr>
          <w:rFonts w:ascii="Verdana" w:hAnsi="Verdana" w:cs="Arial"/>
          <w:sz w:val="18"/>
          <w:szCs w:val="18"/>
        </w:rPr>
      </w:pPr>
      <w:r w:rsidRPr="001B15CB">
        <w:rPr>
          <w:rFonts w:ascii="Verdana" w:hAnsi="Verdana" w:cs="Arial"/>
          <w:sz w:val="18"/>
          <w:szCs w:val="18"/>
        </w:rPr>
        <w:t xml:space="preserve">Conformidade Ambiental: O sistema assegura que o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seja tratado antes de qualquer destinação, garantindo o cumprimento da legislação ambiental (ex.: Resolução CONAMA 375/2006 e 498/2020, que tratam de critérios para uso agrícola) e prevenindo passivos.</w:t>
      </w:r>
    </w:p>
    <w:p w14:paraId="74045220" w14:textId="1A105428" w:rsidR="001B15CB" w:rsidRPr="001B15CB" w:rsidRDefault="001B15CB" w:rsidP="001B15CB">
      <w:pPr>
        <w:pStyle w:val="PargrafodaLista"/>
        <w:numPr>
          <w:ilvl w:val="0"/>
          <w:numId w:val="81"/>
        </w:numPr>
        <w:spacing w:before="240" w:line="360" w:lineRule="auto"/>
        <w:jc w:val="both"/>
        <w:rPr>
          <w:rFonts w:ascii="Verdana" w:hAnsi="Verdana" w:cs="Arial"/>
          <w:sz w:val="18"/>
          <w:szCs w:val="18"/>
        </w:rPr>
      </w:pPr>
      <w:r w:rsidRPr="001B15CB">
        <w:rPr>
          <w:rFonts w:ascii="Verdana" w:hAnsi="Verdana" w:cs="Arial"/>
          <w:sz w:val="18"/>
          <w:szCs w:val="18"/>
        </w:rPr>
        <w:t>Segurança Hídrica: O tratamento adequado evita a lixiviação de nitratos e a contaminação de lençóis freáticos, protegendo os recursos hídricos locais.</w:t>
      </w:r>
    </w:p>
    <w:p w14:paraId="6E4AFDE9" w14:textId="7528E4D9" w:rsidR="001B15CB" w:rsidRPr="001B15CB" w:rsidRDefault="001B15CB" w:rsidP="001B15CB">
      <w:pPr>
        <w:spacing w:before="240" w:line="360" w:lineRule="auto"/>
        <w:jc w:val="both"/>
        <w:rPr>
          <w:rFonts w:ascii="Verdana" w:hAnsi="Verdana" w:cs="Arial"/>
          <w:sz w:val="18"/>
          <w:szCs w:val="18"/>
        </w:rPr>
      </w:pPr>
      <w:r w:rsidRPr="001B15CB">
        <w:rPr>
          <w:rFonts w:ascii="Verdana" w:hAnsi="Verdana" w:cs="Arial"/>
          <w:sz w:val="18"/>
          <w:szCs w:val="18"/>
        </w:rPr>
        <w:t xml:space="preserve">O sistema de tratamento do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será integralmente gerenciado pelo CONCESSIONÁRIO, que deverá:</w:t>
      </w:r>
    </w:p>
    <w:p w14:paraId="4E51BC4E" w14:textId="3C27C81E" w:rsidR="001B15CB" w:rsidRPr="001B15CB" w:rsidRDefault="001B15CB" w:rsidP="001B15CB">
      <w:pPr>
        <w:pStyle w:val="PargrafodaLista"/>
        <w:numPr>
          <w:ilvl w:val="0"/>
          <w:numId w:val="82"/>
        </w:numPr>
        <w:spacing w:before="240" w:line="360" w:lineRule="auto"/>
        <w:jc w:val="both"/>
        <w:rPr>
          <w:rFonts w:ascii="Verdana" w:hAnsi="Verdana" w:cs="Arial"/>
          <w:sz w:val="18"/>
          <w:szCs w:val="18"/>
        </w:rPr>
      </w:pPr>
      <w:r w:rsidRPr="001B15CB">
        <w:rPr>
          <w:rFonts w:ascii="Verdana" w:hAnsi="Verdana" w:cs="Arial"/>
          <w:sz w:val="18"/>
          <w:szCs w:val="18"/>
        </w:rPr>
        <w:t>Projetar as lagoas com capacidade, tempos de retenção e sistemas de contenção (diques) adequados para a vazão projetada e para eventos climáticos extremos.</w:t>
      </w:r>
    </w:p>
    <w:p w14:paraId="305B7A91" w14:textId="60D99AB1" w:rsidR="001B15CB" w:rsidRPr="001B15CB" w:rsidRDefault="001B15CB" w:rsidP="001B15CB">
      <w:pPr>
        <w:pStyle w:val="PargrafodaLista"/>
        <w:numPr>
          <w:ilvl w:val="0"/>
          <w:numId w:val="82"/>
        </w:numPr>
        <w:spacing w:before="240" w:line="360" w:lineRule="auto"/>
        <w:jc w:val="both"/>
        <w:rPr>
          <w:rFonts w:ascii="Verdana" w:hAnsi="Verdana" w:cs="Arial"/>
          <w:sz w:val="18"/>
          <w:szCs w:val="18"/>
        </w:rPr>
      </w:pPr>
      <w:r w:rsidRPr="001B15CB">
        <w:rPr>
          <w:rFonts w:ascii="Verdana" w:hAnsi="Verdana" w:cs="Arial"/>
          <w:sz w:val="18"/>
          <w:szCs w:val="18"/>
        </w:rPr>
        <w:t xml:space="preserve">Implementar programa de monitoramento contínuo da qualidade do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em diferentes etapas (bruto, após polimento, após maturação), com parâmetros como pH, condutividade, DBO, DQO, nutrientes (N, P, K) e indicadores de patógenos (ex.: coliformes termotolerantes, ovos de helmintos).</w:t>
      </w:r>
    </w:p>
    <w:p w14:paraId="4079CFD0" w14:textId="77777777" w:rsidR="001B15CB" w:rsidRPr="001B15CB" w:rsidRDefault="001B15CB" w:rsidP="001B15CB">
      <w:pPr>
        <w:pStyle w:val="PargrafodaLista"/>
        <w:numPr>
          <w:ilvl w:val="0"/>
          <w:numId w:val="82"/>
        </w:numPr>
        <w:spacing w:before="240" w:line="360" w:lineRule="auto"/>
        <w:jc w:val="both"/>
        <w:rPr>
          <w:rFonts w:ascii="Verdana" w:hAnsi="Verdana" w:cs="Arial"/>
          <w:sz w:val="18"/>
          <w:szCs w:val="18"/>
        </w:rPr>
      </w:pPr>
      <w:r w:rsidRPr="001B15CB">
        <w:rPr>
          <w:rFonts w:ascii="Verdana" w:hAnsi="Verdana" w:cs="Arial"/>
          <w:sz w:val="18"/>
          <w:szCs w:val="18"/>
        </w:rPr>
        <w:t>Elaborar e executar um Plano de Aplicação Agronômica para o biofertilizante final, definindo doses, culturas e áreas aptas, em conformidade com a agronomia e a legislação.</w:t>
      </w:r>
    </w:p>
    <w:p w14:paraId="7FDEA9A4" w14:textId="77777777" w:rsidR="001B15CB" w:rsidRPr="001B15CB" w:rsidRDefault="001B15CB" w:rsidP="001B15CB">
      <w:pPr>
        <w:pStyle w:val="PargrafodaLista"/>
        <w:numPr>
          <w:ilvl w:val="0"/>
          <w:numId w:val="82"/>
        </w:numPr>
        <w:spacing w:before="240" w:line="360" w:lineRule="auto"/>
        <w:jc w:val="both"/>
        <w:rPr>
          <w:rFonts w:ascii="Verdana" w:hAnsi="Verdana" w:cs="Arial"/>
          <w:sz w:val="18"/>
          <w:szCs w:val="18"/>
        </w:rPr>
      </w:pPr>
      <w:r w:rsidRPr="001B15CB">
        <w:rPr>
          <w:rFonts w:ascii="Verdana" w:hAnsi="Verdana" w:cs="Arial"/>
          <w:sz w:val="18"/>
          <w:szCs w:val="18"/>
        </w:rPr>
        <w:t xml:space="preserve">Garantir que não haja emissões odoríferas significativas a partir das lagoas, por meio de projeto adequado e eventual uso de coberturas ou </w:t>
      </w:r>
      <w:proofErr w:type="spellStart"/>
      <w:r w:rsidRPr="001B15CB">
        <w:rPr>
          <w:rFonts w:ascii="Verdana" w:hAnsi="Verdana" w:cs="Arial"/>
          <w:sz w:val="18"/>
          <w:szCs w:val="18"/>
        </w:rPr>
        <w:t>biofiltros</w:t>
      </w:r>
      <w:proofErr w:type="spellEnd"/>
      <w:r w:rsidRPr="001B15CB">
        <w:rPr>
          <w:rFonts w:ascii="Verdana" w:hAnsi="Verdana" w:cs="Arial"/>
          <w:sz w:val="18"/>
          <w:szCs w:val="18"/>
        </w:rPr>
        <w:t>, se necessário.</w:t>
      </w:r>
    </w:p>
    <w:p w14:paraId="73686F62" w14:textId="627745BA" w:rsidR="001B15CB" w:rsidRDefault="001B15CB" w:rsidP="00BF4922">
      <w:pPr>
        <w:spacing w:before="240" w:line="360" w:lineRule="auto"/>
        <w:jc w:val="both"/>
        <w:rPr>
          <w:rFonts w:ascii="Verdana" w:hAnsi="Verdana" w:cs="Arial"/>
          <w:sz w:val="18"/>
          <w:szCs w:val="18"/>
        </w:rPr>
      </w:pPr>
      <w:r w:rsidRPr="001B15CB">
        <w:rPr>
          <w:rFonts w:ascii="Verdana" w:hAnsi="Verdana" w:cs="Arial"/>
          <w:sz w:val="18"/>
          <w:szCs w:val="18"/>
        </w:rPr>
        <w:lastRenderedPageBreak/>
        <w:t>Dessa forma, o capítulo da biodigestão se completa</w:t>
      </w:r>
      <w:r>
        <w:rPr>
          <w:rFonts w:ascii="Verdana" w:hAnsi="Verdana" w:cs="Arial"/>
          <w:sz w:val="18"/>
          <w:szCs w:val="18"/>
        </w:rPr>
        <w:t xml:space="preserve"> com</w:t>
      </w:r>
      <w:r w:rsidRPr="001B15CB">
        <w:rPr>
          <w:rFonts w:ascii="Verdana" w:hAnsi="Verdana" w:cs="Arial"/>
          <w:sz w:val="18"/>
          <w:szCs w:val="18"/>
        </w:rPr>
        <w:t xml:space="preserve"> a fração orgânica é transformada em biometano e CO₂ enquanto o </w:t>
      </w:r>
      <w:proofErr w:type="spellStart"/>
      <w:r w:rsidRPr="001B15CB">
        <w:rPr>
          <w:rFonts w:ascii="Verdana" w:hAnsi="Verdana" w:cs="Arial"/>
          <w:sz w:val="18"/>
          <w:szCs w:val="18"/>
        </w:rPr>
        <w:t>digestato</w:t>
      </w:r>
      <w:proofErr w:type="spellEnd"/>
      <w:r w:rsidRPr="001B15CB">
        <w:rPr>
          <w:rFonts w:ascii="Verdana" w:hAnsi="Verdana" w:cs="Arial"/>
          <w:sz w:val="18"/>
          <w:szCs w:val="18"/>
        </w:rPr>
        <w:t xml:space="preserve"> é convertido, por meio de um sistema natural e eficiente de lagoas, em biofertilizante (nutrientes), realizando plenamente os princípios da economia circular e aportando sustentabilidade socioambiental e econômica ao projeto da URE de Marília</w:t>
      </w:r>
      <w:r>
        <w:rPr>
          <w:rFonts w:ascii="Verdana" w:hAnsi="Verdana" w:cs="Arial"/>
          <w:sz w:val="18"/>
          <w:szCs w:val="18"/>
        </w:rPr>
        <w:t>.</w:t>
      </w:r>
    </w:p>
    <w:p w14:paraId="72DAF397" w14:textId="6CCA1A26" w:rsidR="00BF4922" w:rsidRPr="00BF4922" w:rsidRDefault="00BF4922" w:rsidP="00BF4922">
      <w:pPr>
        <w:pStyle w:val="Ttulo3"/>
        <w:ind w:left="1202" w:hanging="505"/>
        <w:rPr>
          <w:rFonts w:ascii="Verdana" w:hAnsi="Verdana"/>
          <w:sz w:val="22"/>
          <w:szCs w:val="22"/>
        </w:rPr>
      </w:pPr>
      <w:bookmarkStart w:id="44" w:name="_Toc216807412"/>
      <w:r w:rsidRPr="00BF4922">
        <w:rPr>
          <w:rFonts w:ascii="Verdana" w:hAnsi="Verdana"/>
          <w:i/>
          <w:iCs/>
          <w:sz w:val="22"/>
          <w:szCs w:val="22"/>
        </w:rPr>
        <w:t>UPGRADING</w:t>
      </w:r>
      <w:r w:rsidRPr="00BF4922">
        <w:rPr>
          <w:rFonts w:ascii="Verdana" w:hAnsi="Verdana"/>
          <w:sz w:val="22"/>
          <w:szCs w:val="22"/>
        </w:rPr>
        <w:t xml:space="preserve"> DE BIOGÁS PARA BIOMETANO</w:t>
      </w:r>
      <w:bookmarkEnd w:id="44"/>
    </w:p>
    <w:p w14:paraId="16D34B58" w14:textId="4678908C" w:rsidR="00BF4922" w:rsidRPr="00BF4922" w:rsidRDefault="00BF4922" w:rsidP="00BF4922">
      <w:pPr>
        <w:spacing w:before="240" w:line="360" w:lineRule="auto"/>
        <w:jc w:val="both"/>
        <w:rPr>
          <w:rFonts w:ascii="Verdana" w:hAnsi="Verdana" w:cs="Arial"/>
          <w:sz w:val="18"/>
          <w:szCs w:val="18"/>
        </w:rPr>
      </w:pPr>
      <w:r w:rsidRPr="00BF4922">
        <w:rPr>
          <w:rFonts w:ascii="Verdana" w:hAnsi="Verdana" w:cs="Arial"/>
          <w:sz w:val="18"/>
          <w:szCs w:val="18"/>
        </w:rPr>
        <w:t>O</w:t>
      </w:r>
      <w:r>
        <w:rPr>
          <w:rFonts w:ascii="Verdana" w:hAnsi="Verdana" w:cs="Arial"/>
          <w:sz w:val="18"/>
          <w:szCs w:val="18"/>
        </w:rPr>
        <w:t xml:space="preserve"> </w:t>
      </w:r>
      <w:proofErr w:type="spellStart"/>
      <w:r w:rsidRPr="00BF4922">
        <w:rPr>
          <w:rFonts w:ascii="Verdana" w:hAnsi="Verdana" w:cs="Arial"/>
          <w:i/>
          <w:iCs/>
          <w:sz w:val="18"/>
          <w:szCs w:val="18"/>
        </w:rPr>
        <w:t>upgrading</w:t>
      </w:r>
      <w:proofErr w:type="spellEnd"/>
      <w:r>
        <w:rPr>
          <w:rFonts w:ascii="Verdana" w:hAnsi="Verdana" w:cs="Arial"/>
          <w:sz w:val="18"/>
          <w:szCs w:val="18"/>
        </w:rPr>
        <w:t xml:space="preserve"> </w:t>
      </w:r>
      <w:r w:rsidRPr="00BF4922">
        <w:rPr>
          <w:rFonts w:ascii="Verdana" w:hAnsi="Verdana" w:cs="Arial"/>
          <w:sz w:val="18"/>
          <w:szCs w:val="18"/>
        </w:rPr>
        <w:t>de biogás para biometano é um processo essencial para transformar o biogás bruto – composto principalmente por metano (CH₄, 50-75%) e dióxido de carbono (CO₂, 25-50%), além de impurezas como sulfeto de hidrogênio (H₂S), umidade e partículas – em um combustível renovável de alta pureza, comparável ao gás natural veicular (GNV). O objetivo principal desse processo é elevar o teor de metano para acima de 95%, removendo contaminantes que prejudicam sua eficiência energética e aplicabilidade. O biometano resultante pode ser injetado na rede de gás natural, utilizado como combustível veicular ou empregado em processos industriais, contribuindo para a descarbonização e a economia circular.</w:t>
      </w:r>
    </w:p>
    <w:p w14:paraId="2D7E9E6E" w14:textId="77777777" w:rsidR="00BF4922" w:rsidRPr="00BF4922" w:rsidRDefault="00BF4922" w:rsidP="000F3A74">
      <w:pPr>
        <w:spacing w:before="240" w:line="360" w:lineRule="auto"/>
        <w:jc w:val="both"/>
        <w:rPr>
          <w:rFonts w:ascii="Verdana" w:hAnsi="Verdana" w:cs="Arial"/>
          <w:sz w:val="18"/>
          <w:szCs w:val="18"/>
        </w:rPr>
      </w:pPr>
      <w:r w:rsidRPr="00BF4922">
        <w:rPr>
          <w:rFonts w:ascii="Verdana" w:hAnsi="Verdana" w:cs="Arial"/>
          <w:b/>
          <w:bCs/>
          <w:sz w:val="18"/>
          <w:szCs w:val="18"/>
        </w:rPr>
        <w:t xml:space="preserve">Principais Tecnologias de </w:t>
      </w:r>
      <w:proofErr w:type="spellStart"/>
      <w:r w:rsidRPr="00BF4922">
        <w:rPr>
          <w:rFonts w:ascii="Verdana" w:hAnsi="Verdana" w:cs="Arial"/>
          <w:b/>
          <w:bCs/>
          <w:i/>
          <w:iCs/>
          <w:sz w:val="18"/>
          <w:szCs w:val="18"/>
        </w:rPr>
        <w:t>Upgrading</w:t>
      </w:r>
      <w:proofErr w:type="spellEnd"/>
    </w:p>
    <w:p w14:paraId="6D909D14" w14:textId="77777777" w:rsidR="00BF4922" w:rsidRPr="00BF4922" w:rsidRDefault="00BF4922" w:rsidP="00134EAA">
      <w:pPr>
        <w:numPr>
          <w:ilvl w:val="0"/>
          <w:numId w:val="8"/>
        </w:numPr>
        <w:spacing w:before="240" w:line="360" w:lineRule="auto"/>
        <w:jc w:val="both"/>
        <w:rPr>
          <w:rFonts w:ascii="Verdana" w:hAnsi="Verdana" w:cs="Arial"/>
          <w:sz w:val="18"/>
          <w:szCs w:val="18"/>
        </w:rPr>
      </w:pPr>
      <w:r w:rsidRPr="00BF4922">
        <w:rPr>
          <w:rFonts w:ascii="Verdana" w:hAnsi="Verdana" w:cs="Arial"/>
          <w:b/>
          <w:bCs/>
          <w:sz w:val="18"/>
          <w:szCs w:val="18"/>
        </w:rPr>
        <w:t>Lavagem de Gases (</w:t>
      </w:r>
      <w:proofErr w:type="spellStart"/>
      <w:r w:rsidRPr="00BF4922">
        <w:rPr>
          <w:rFonts w:ascii="Verdana" w:hAnsi="Verdana" w:cs="Arial"/>
          <w:b/>
          <w:bCs/>
          <w:sz w:val="18"/>
          <w:szCs w:val="18"/>
        </w:rPr>
        <w:t>Water</w:t>
      </w:r>
      <w:proofErr w:type="spellEnd"/>
      <w:r w:rsidRPr="00BF4922">
        <w:rPr>
          <w:rFonts w:ascii="Verdana" w:hAnsi="Verdana" w:cs="Arial"/>
          <w:b/>
          <w:bCs/>
          <w:sz w:val="18"/>
          <w:szCs w:val="18"/>
        </w:rPr>
        <w:t xml:space="preserve"> </w:t>
      </w:r>
      <w:proofErr w:type="spellStart"/>
      <w:r w:rsidRPr="00BF4922">
        <w:rPr>
          <w:rFonts w:ascii="Verdana" w:hAnsi="Verdana" w:cs="Arial"/>
          <w:b/>
          <w:bCs/>
          <w:sz w:val="18"/>
          <w:szCs w:val="18"/>
        </w:rPr>
        <w:t>Scrubbing</w:t>
      </w:r>
      <w:proofErr w:type="spellEnd"/>
      <w:r w:rsidRPr="00BF4922">
        <w:rPr>
          <w:rFonts w:ascii="Verdana" w:hAnsi="Verdana" w:cs="Arial"/>
          <w:b/>
          <w:bCs/>
          <w:sz w:val="18"/>
          <w:szCs w:val="18"/>
        </w:rPr>
        <w:t>)</w:t>
      </w:r>
    </w:p>
    <w:p w14:paraId="5FE6EE2B"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Princípio: Utiliza água sob pressão para absorver seletivamente o CO₂ e o H₂S, aproveitando a maior solubilidade desses gases em comparação ao CH₄.</w:t>
      </w:r>
    </w:p>
    <w:p w14:paraId="394BC2A9"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Vantagens: Baixo custo operacional e simplicidade.</w:t>
      </w:r>
    </w:p>
    <w:p w14:paraId="2A779B79"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Desafios: Requer tratamento da água contaminada e consome energia para compressão.</w:t>
      </w:r>
    </w:p>
    <w:p w14:paraId="49942EC6" w14:textId="77777777" w:rsidR="00BF4922" w:rsidRPr="00BF4922" w:rsidRDefault="00BF4922" w:rsidP="00134EAA">
      <w:pPr>
        <w:numPr>
          <w:ilvl w:val="0"/>
          <w:numId w:val="8"/>
        </w:numPr>
        <w:spacing w:before="240" w:line="360" w:lineRule="auto"/>
        <w:jc w:val="both"/>
        <w:rPr>
          <w:rFonts w:ascii="Verdana" w:hAnsi="Verdana" w:cs="Arial"/>
          <w:sz w:val="18"/>
          <w:szCs w:val="18"/>
        </w:rPr>
      </w:pPr>
      <w:r w:rsidRPr="00BF4922">
        <w:rPr>
          <w:rFonts w:ascii="Verdana" w:hAnsi="Verdana" w:cs="Arial"/>
          <w:b/>
          <w:bCs/>
          <w:sz w:val="18"/>
          <w:szCs w:val="18"/>
        </w:rPr>
        <w:t xml:space="preserve">Adsorção por Pressão Oscilante (PSA – </w:t>
      </w:r>
      <w:proofErr w:type="spellStart"/>
      <w:r w:rsidRPr="00BF4922">
        <w:rPr>
          <w:rFonts w:ascii="Verdana" w:hAnsi="Verdana" w:cs="Arial"/>
          <w:b/>
          <w:bCs/>
          <w:sz w:val="18"/>
          <w:szCs w:val="18"/>
        </w:rPr>
        <w:t>Pressure</w:t>
      </w:r>
      <w:proofErr w:type="spellEnd"/>
      <w:r w:rsidRPr="00BF4922">
        <w:rPr>
          <w:rFonts w:ascii="Verdana" w:hAnsi="Verdana" w:cs="Arial"/>
          <w:b/>
          <w:bCs/>
          <w:sz w:val="18"/>
          <w:szCs w:val="18"/>
        </w:rPr>
        <w:t xml:space="preserve"> Swing </w:t>
      </w:r>
      <w:proofErr w:type="spellStart"/>
      <w:r w:rsidRPr="00BF4922">
        <w:rPr>
          <w:rFonts w:ascii="Verdana" w:hAnsi="Verdana" w:cs="Arial"/>
          <w:b/>
          <w:bCs/>
          <w:sz w:val="18"/>
          <w:szCs w:val="18"/>
        </w:rPr>
        <w:t>Adsorption</w:t>
      </w:r>
      <w:proofErr w:type="spellEnd"/>
      <w:r w:rsidRPr="00BF4922">
        <w:rPr>
          <w:rFonts w:ascii="Verdana" w:hAnsi="Verdana" w:cs="Arial"/>
          <w:b/>
          <w:bCs/>
          <w:sz w:val="18"/>
          <w:szCs w:val="18"/>
        </w:rPr>
        <w:t>)</w:t>
      </w:r>
    </w:p>
    <w:p w14:paraId="54D33626"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Princípio: Empregam-se materiais adsorventes (como carvão ativado ou zeólitas) que retêm CO₂ e outros gases sob alta pressão, liberando metano puro. A redução da pressão regenera o adsorvente.</w:t>
      </w:r>
    </w:p>
    <w:p w14:paraId="45D12FF0"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Vantagens: Alta eficiência (até 99% de pureza de CH₄) e adaptabilidade a diferentes vazões.</w:t>
      </w:r>
    </w:p>
    <w:p w14:paraId="0528E5C1"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Desafios: Custos elevados com adsorventes e energia para compressão.</w:t>
      </w:r>
    </w:p>
    <w:p w14:paraId="0D02CF3E" w14:textId="77777777" w:rsidR="00BF4922" w:rsidRPr="00642D97" w:rsidRDefault="00BF4922" w:rsidP="00134EAA">
      <w:pPr>
        <w:numPr>
          <w:ilvl w:val="0"/>
          <w:numId w:val="8"/>
        </w:numPr>
        <w:spacing w:before="240" w:line="360" w:lineRule="auto"/>
        <w:jc w:val="both"/>
        <w:rPr>
          <w:rFonts w:ascii="Verdana" w:hAnsi="Verdana" w:cs="Arial"/>
          <w:b/>
          <w:bCs/>
          <w:sz w:val="18"/>
          <w:szCs w:val="18"/>
        </w:rPr>
      </w:pPr>
      <w:r w:rsidRPr="00642D97">
        <w:rPr>
          <w:rFonts w:ascii="Verdana" w:hAnsi="Verdana" w:cs="Arial"/>
          <w:b/>
          <w:bCs/>
          <w:sz w:val="18"/>
          <w:szCs w:val="18"/>
        </w:rPr>
        <w:t>Separação por Membranas</w:t>
      </w:r>
    </w:p>
    <w:p w14:paraId="3FD544DB"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lastRenderedPageBreak/>
        <w:t>Princípio: Membranas poliméricas ou cerâmicas separam os gases por diferença de permeabilidade. O CO₂ atravessa a membrana mais rapidamente que o CH₄, que é coletado como produto.</w:t>
      </w:r>
    </w:p>
    <w:p w14:paraId="73BF5C66"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Vantagens: Modularidade, baixa manutenção e compatibilidade com biogás de pequena escala.</w:t>
      </w:r>
    </w:p>
    <w:p w14:paraId="0F48A2E7"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 xml:space="preserve">Desafios: Sensibilidade a impurezas (H₂S </w:t>
      </w:r>
      <w:proofErr w:type="spellStart"/>
      <w:r w:rsidRPr="00BF4922">
        <w:rPr>
          <w:rFonts w:ascii="Verdana" w:hAnsi="Verdana" w:cs="Arial"/>
          <w:sz w:val="18"/>
          <w:szCs w:val="18"/>
        </w:rPr>
        <w:t>pode</w:t>
      </w:r>
      <w:proofErr w:type="spellEnd"/>
      <w:r w:rsidRPr="00BF4922">
        <w:rPr>
          <w:rFonts w:ascii="Verdana" w:hAnsi="Verdana" w:cs="Arial"/>
          <w:sz w:val="18"/>
          <w:szCs w:val="18"/>
        </w:rPr>
        <w:t xml:space="preserve"> degradar membranas) e necessidade de pré-tratamento rigoroso.</w:t>
      </w:r>
    </w:p>
    <w:p w14:paraId="709E367B" w14:textId="77777777" w:rsidR="00BF4922" w:rsidRPr="00642D97" w:rsidRDefault="00BF4922" w:rsidP="00134EAA">
      <w:pPr>
        <w:numPr>
          <w:ilvl w:val="0"/>
          <w:numId w:val="8"/>
        </w:numPr>
        <w:spacing w:before="240" w:line="360" w:lineRule="auto"/>
        <w:jc w:val="both"/>
        <w:rPr>
          <w:rFonts w:ascii="Verdana" w:hAnsi="Verdana" w:cs="Arial"/>
          <w:b/>
          <w:bCs/>
          <w:sz w:val="18"/>
          <w:szCs w:val="18"/>
        </w:rPr>
      </w:pPr>
      <w:r w:rsidRPr="00642D97">
        <w:rPr>
          <w:rFonts w:ascii="Verdana" w:hAnsi="Verdana" w:cs="Arial"/>
          <w:b/>
          <w:bCs/>
          <w:sz w:val="18"/>
          <w:szCs w:val="18"/>
        </w:rPr>
        <w:t>Processos Criogênicos</w:t>
      </w:r>
    </w:p>
    <w:p w14:paraId="009D003A"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Princípio: Resfriamento do biogás a temperaturas extremamente baixas para liquefazer e separar o CO₂ do CH₄.</w:t>
      </w:r>
    </w:p>
    <w:p w14:paraId="221E6825"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Vantagens: Produz biometano de altíssima pureza e CO₂ líquido (passível de comercialização).</w:t>
      </w:r>
    </w:p>
    <w:p w14:paraId="7D94C10C" w14:textId="0F40AB3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Desafios: Alto consumo energético e custos operacionais elevados.</w:t>
      </w:r>
    </w:p>
    <w:p w14:paraId="4EBED837" w14:textId="77777777" w:rsidR="00BF4922" w:rsidRPr="00642D97" w:rsidRDefault="00BF4922" w:rsidP="00134EAA">
      <w:pPr>
        <w:numPr>
          <w:ilvl w:val="0"/>
          <w:numId w:val="8"/>
        </w:numPr>
        <w:spacing w:before="240" w:line="360" w:lineRule="auto"/>
        <w:jc w:val="both"/>
        <w:rPr>
          <w:rFonts w:ascii="Verdana" w:hAnsi="Verdana" w:cs="Arial"/>
          <w:b/>
          <w:bCs/>
          <w:sz w:val="18"/>
          <w:szCs w:val="18"/>
        </w:rPr>
      </w:pPr>
      <w:r w:rsidRPr="00642D97">
        <w:rPr>
          <w:rFonts w:ascii="Verdana" w:hAnsi="Verdana" w:cs="Arial"/>
          <w:b/>
          <w:bCs/>
          <w:sz w:val="18"/>
          <w:szCs w:val="18"/>
        </w:rPr>
        <w:t>Aplicações do Biometano</w:t>
      </w:r>
    </w:p>
    <w:p w14:paraId="0A7998F7"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Injeção na Rede de Gás: Atende residências e indústrias, substituindo gás natural fóssil.</w:t>
      </w:r>
    </w:p>
    <w:p w14:paraId="75EDED2E" w14:textId="77777777" w:rsidR="00BF4922" w:rsidRPr="00BF4922" w:rsidRDefault="00BF4922" w:rsidP="00134EAA">
      <w:pPr>
        <w:numPr>
          <w:ilvl w:val="0"/>
          <w:numId w:val="13"/>
        </w:numPr>
        <w:tabs>
          <w:tab w:val="num" w:pos="1440"/>
        </w:tabs>
        <w:spacing w:before="240" w:line="360" w:lineRule="auto"/>
        <w:jc w:val="both"/>
        <w:rPr>
          <w:rFonts w:ascii="Verdana" w:hAnsi="Verdana" w:cs="Arial"/>
          <w:sz w:val="18"/>
          <w:szCs w:val="18"/>
        </w:rPr>
      </w:pPr>
      <w:r w:rsidRPr="00BF4922">
        <w:rPr>
          <w:rFonts w:ascii="Verdana" w:hAnsi="Verdana" w:cs="Arial"/>
          <w:sz w:val="18"/>
          <w:szCs w:val="18"/>
        </w:rPr>
        <w:t>Combustível Veicular (</w:t>
      </w:r>
      <w:proofErr w:type="spellStart"/>
      <w:r w:rsidRPr="00BF4922">
        <w:rPr>
          <w:rFonts w:ascii="Verdana" w:hAnsi="Verdana" w:cs="Arial"/>
          <w:sz w:val="18"/>
          <w:szCs w:val="18"/>
        </w:rPr>
        <w:t>BioGNV</w:t>
      </w:r>
      <w:proofErr w:type="spellEnd"/>
      <w:r w:rsidRPr="00BF4922">
        <w:rPr>
          <w:rFonts w:ascii="Verdana" w:hAnsi="Verdana" w:cs="Arial"/>
          <w:sz w:val="18"/>
          <w:szCs w:val="18"/>
        </w:rPr>
        <w:t>): Reduz emissões em frotas de ônibus e caminhões.</w:t>
      </w:r>
    </w:p>
    <w:p w14:paraId="775D5383" w14:textId="5E888A27" w:rsidR="00BF4922" w:rsidRPr="00BF4922" w:rsidRDefault="00BF4922" w:rsidP="00134EAA">
      <w:pPr>
        <w:numPr>
          <w:ilvl w:val="0"/>
          <w:numId w:val="9"/>
        </w:numPr>
        <w:spacing w:before="240" w:line="360" w:lineRule="auto"/>
        <w:jc w:val="both"/>
        <w:rPr>
          <w:rFonts w:ascii="Verdana" w:hAnsi="Verdana" w:cs="Arial"/>
          <w:sz w:val="18"/>
          <w:szCs w:val="18"/>
        </w:rPr>
      </w:pPr>
      <w:r w:rsidRPr="00BF4922">
        <w:rPr>
          <w:rFonts w:ascii="Verdana" w:hAnsi="Verdana" w:cs="Arial"/>
          <w:sz w:val="18"/>
          <w:szCs w:val="18"/>
        </w:rPr>
        <w:t>Energia Industrial: Fornece calor ou eletricidade para processos produtivos sustentáveis.</w:t>
      </w:r>
    </w:p>
    <w:p w14:paraId="57429F0B" w14:textId="7C77378A" w:rsidR="00BF4922" w:rsidRDefault="00BF4922" w:rsidP="00BF4922">
      <w:pPr>
        <w:spacing w:before="240" w:line="360" w:lineRule="auto"/>
        <w:jc w:val="both"/>
        <w:rPr>
          <w:rFonts w:ascii="Verdana" w:hAnsi="Verdana" w:cs="Arial"/>
          <w:sz w:val="18"/>
          <w:szCs w:val="18"/>
        </w:rPr>
      </w:pPr>
      <w:r w:rsidRPr="00BF4922">
        <w:rPr>
          <w:rFonts w:ascii="Verdana" w:hAnsi="Verdana" w:cs="Arial"/>
          <w:sz w:val="18"/>
          <w:szCs w:val="18"/>
        </w:rPr>
        <w:t>O</w:t>
      </w:r>
      <w:r w:rsidR="000F3A74">
        <w:rPr>
          <w:rFonts w:ascii="Verdana" w:hAnsi="Verdana" w:cs="Arial"/>
          <w:sz w:val="18"/>
          <w:szCs w:val="18"/>
        </w:rPr>
        <w:t xml:space="preserve"> </w:t>
      </w:r>
      <w:proofErr w:type="spellStart"/>
      <w:r w:rsidRPr="00BF4922">
        <w:rPr>
          <w:rFonts w:ascii="Verdana" w:hAnsi="Verdana" w:cs="Arial"/>
          <w:i/>
          <w:iCs/>
          <w:sz w:val="18"/>
          <w:szCs w:val="18"/>
        </w:rPr>
        <w:t>upgrading</w:t>
      </w:r>
      <w:proofErr w:type="spellEnd"/>
      <w:r w:rsidR="000F3A74">
        <w:rPr>
          <w:rFonts w:ascii="Verdana" w:hAnsi="Verdana" w:cs="Arial"/>
          <w:sz w:val="18"/>
          <w:szCs w:val="18"/>
        </w:rPr>
        <w:t xml:space="preserve"> </w:t>
      </w:r>
      <w:r w:rsidRPr="00BF4922">
        <w:rPr>
          <w:rFonts w:ascii="Verdana" w:hAnsi="Verdana" w:cs="Arial"/>
          <w:sz w:val="18"/>
          <w:szCs w:val="18"/>
        </w:rPr>
        <w:t>de biogás é um pilar da transição energética, convertendo resíduos em recursos valiosos. A escolha da tecnologia depende de fatores como escala, custos e pureza requerida. Com avanços tecnológicos, essas soluções tornam-se cada vez mais acessíveis, impulsionando cidades como Marília rumo à sustentabilidade e à independência energética.</w:t>
      </w:r>
    </w:p>
    <w:p w14:paraId="6F411DDD" w14:textId="75E68B8C" w:rsidR="00401BED" w:rsidRPr="00401BED" w:rsidRDefault="000C26A4" w:rsidP="00401BED">
      <w:pPr>
        <w:pStyle w:val="Ttulo3"/>
        <w:ind w:left="1202" w:hanging="505"/>
        <w:rPr>
          <w:rFonts w:ascii="Verdana" w:hAnsi="Verdana"/>
          <w:sz w:val="22"/>
          <w:szCs w:val="22"/>
        </w:rPr>
      </w:pPr>
      <w:bookmarkStart w:id="45" w:name="_Toc216807413"/>
      <w:r w:rsidRPr="00BF4922">
        <w:rPr>
          <w:rFonts w:ascii="Verdana" w:hAnsi="Verdana"/>
          <w:i/>
          <w:iCs/>
          <w:sz w:val="22"/>
          <w:szCs w:val="22"/>
        </w:rPr>
        <w:t>UPGRADING</w:t>
      </w:r>
      <w:r w:rsidRPr="00BF4922">
        <w:rPr>
          <w:rFonts w:ascii="Verdana" w:hAnsi="Verdana"/>
          <w:sz w:val="22"/>
          <w:szCs w:val="22"/>
        </w:rPr>
        <w:t xml:space="preserve"> DE BIOGÁS PARA </w:t>
      </w:r>
      <w:r w:rsidR="00401BED" w:rsidRPr="00401BED">
        <w:rPr>
          <w:rFonts w:ascii="Verdana" w:hAnsi="Verdana"/>
          <w:sz w:val="22"/>
          <w:szCs w:val="22"/>
        </w:rPr>
        <w:t>DE CO₂</w:t>
      </w:r>
      <w:bookmarkEnd w:id="45"/>
    </w:p>
    <w:p w14:paraId="3023A431" w14:textId="6B8F3E0B" w:rsidR="00401BED" w:rsidRPr="00401BED" w:rsidRDefault="00401BED" w:rsidP="00401BED">
      <w:pPr>
        <w:spacing w:before="240" w:line="360" w:lineRule="auto"/>
        <w:jc w:val="both"/>
        <w:rPr>
          <w:rFonts w:ascii="Verdana" w:hAnsi="Verdana" w:cs="Arial"/>
          <w:sz w:val="18"/>
          <w:szCs w:val="18"/>
        </w:rPr>
      </w:pPr>
      <w:r w:rsidRPr="00401BED">
        <w:rPr>
          <w:rFonts w:ascii="Verdana" w:hAnsi="Verdana" w:cs="Arial"/>
          <w:sz w:val="18"/>
          <w:szCs w:val="18"/>
        </w:rPr>
        <w:t>O</w:t>
      </w:r>
      <w:r>
        <w:rPr>
          <w:rFonts w:ascii="Verdana" w:hAnsi="Verdana" w:cs="Arial"/>
          <w:sz w:val="18"/>
          <w:szCs w:val="18"/>
        </w:rPr>
        <w:t xml:space="preserve"> </w:t>
      </w:r>
      <w:r w:rsidRPr="00401BED">
        <w:rPr>
          <w:rFonts w:ascii="Verdana" w:hAnsi="Verdana" w:cs="Arial"/>
          <w:sz w:val="18"/>
          <w:szCs w:val="18"/>
        </w:rPr>
        <w:t>CO₂ (Dióxido de Carbono)</w:t>
      </w:r>
      <w:r>
        <w:rPr>
          <w:rFonts w:ascii="Verdana" w:hAnsi="Verdana" w:cs="Arial"/>
          <w:sz w:val="18"/>
          <w:szCs w:val="18"/>
        </w:rPr>
        <w:t xml:space="preserve"> </w:t>
      </w:r>
      <w:r w:rsidRPr="00401BED">
        <w:rPr>
          <w:rFonts w:ascii="Verdana" w:hAnsi="Verdana" w:cs="Arial"/>
          <w:sz w:val="18"/>
          <w:szCs w:val="18"/>
        </w:rPr>
        <w:t>capturado durante o processo de</w:t>
      </w:r>
      <w:r>
        <w:rPr>
          <w:rFonts w:ascii="Verdana" w:hAnsi="Verdana" w:cs="Arial"/>
          <w:sz w:val="18"/>
          <w:szCs w:val="18"/>
        </w:rPr>
        <w:t xml:space="preserve"> </w:t>
      </w:r>
      <w:proofErr w:type="spellStart"/>
      <w:r w:rsidRPr="00401BED">
        <w:rPr>
          <w:rFonts w:ascii="Verdana" w:hAnsi="Verdana" w:cs="Arial"/>
          <w:i/>
          <w:iCs/>
          <w:sz w:val="18"/>
          <w:szCs w:val="18"/>
        </w:rPr>
        <w:t>upgrading</w:t>
      </w:r>
      <w:proofErr w:type="spellEnd"/>
      <w:r>
        <w:rPr>
          <w:rFonts w:ascii="Verdana" w:hAnsi="Verdana" w:cs="Arial"/>
          <w:sz w:val="18"/>
          <w:szCs w:val="18"/>
        </w:rPr>
        <w:t xml:space="preserve"> </w:t>
      </w:r>
      <w:r w:rsidRPr="00401BED">
        <w:rPr>
          <w:rFonts w:ascii="Verdana" w:hAnsi="Verdana" w:cs="Arial"/>
          <w:sz w:val="18"/>
          <w:szCs w:val="18"/>
        </w:rPr>
        <w:t xml:space="preserve">do biogás é um subproduto de alto valor agregado quando devidamente purificado. Originalmente presente no biogás bruto em concentrações de 25 a 50%, o CO₂ pode ser separado e tratado para atingir níveis de pureza superiores a 99%, adequados para aplicações industriais, comerciais e até médicas. Esse processo não apenas maximiza a eficiência do sistema de produção de biometano, </w:t>
      </w:r>
      <w:r w:rsidRPr="00401BED">
        <w:rPr>
          <w:rFonts w:ascii="Verdana" w:hAnsi="Verdana" w:cs="Arial"/>
          <w:sz w:val="18"/>
          <w:szCs w:val="18"/>
        </w:rPr>
        <w:lastRenderedPageBreak/>
        <w:t>mas também evita a emissão de gases de efeito estufa, transformando um resíduo em insumo estratégico para múltiplos setores.</w:t>
      </w:r>
    </w:p>
    <w:p w14:paraId="625EBDD8" w14:textId="77777777" w:rsidR="00401BED" w:rsidRPr="00401BED" w:rsidRDefault="00401BED" w:rsidP="00401BED">
      <w:pPr>
        <w:spacing w:before="240" w:line="360" w:lineRule="auto"/>
        <w:jc w:val="both"/>
        <w:rPr>
          <w:rFonts w:ascii="Verdana" w:hAnsi="Verdana" w:cs="Arial"/>
          <w:sz w:val="18"/>
          <w:szCs w:val="18"/>
        </w:rPr>
      </w:pPr>
      <w:r w:rsidRPr="00401BED">
        <w:rPr>
          <w:rFonts w:ascii="Verdana" w:hAnsi="Verdana" w:cs="Arial"/>
          <w:sz w:val="18"/>
          <w:szCs w:val="18"/>
        </w:rPr>
        <w:t>O CO₂ purificado pode ser:</w:t>
      </w:r>
    </w:p>
    <w:p w14:paraId="67A603B3" w14:textId="0F03F7D6" w:rsidR="00401BED" w:rsidRPr="00401BED" w:rsidRDefault="00401BED" w:rsidP="00115DEF">
      <w:pPr>
        <w:numPr>
          <w:ilvl w:val="0"/>
          <w:numId w:val="31"/>
        </w:numPr>
        <w:spacing w:before="240" w:line="360" w:lineRule="auto"/>
        <w:jc w:val="both"/>
        <w:rPr>
          <w:rFonts w:ascii="Verdana" w:hAnsi="Verdana" w:cs="Arial"/>
          <w:sz w:val="18"/>
          <w:szCs w:val="18"/>
        </w:rPr>
      </w:pPr>
      <w:r w:rsidRPr="00401BED">
        <w:rPr>
          <w:rFonts w:ascii="Verdana" w:hAnsi="Verdana" w:cs="Arial"/>
          <w:sz w:val="18"/>
          <w:szCs w:val="18"/>
        </w:rPr>
        <w:t>Comprimido para armazenamento e transporte em estado líquido ou gasoso;</w:t>
      </w:r>
    </w:p>
    <w:p w14:paraId="66E8CA02" w14:textId="217EA577" w:rsidR="00401BED" w:rsidRPr="00401BED" w:rsidRDefault="00401BED" w:rsidP="00115DEF">
      <w:pPr>
        <w:numPr>
          <w:ilvl w:val="0"/>
          <w:numId w:val="31"/>
        </w:numPr>
        <w:spacing w:before="240" w:line="360" w:lineRule="auto"/>
        <w:jc w:val="both"/>
        <w:rPr>
          <w:rFonts w:ascii="Verdana" w:hAnsi="Verdana" w:cs="Arial"/>
          <w:sz w:val="18"/>
          <w:szCs w:val="18"/>
        </w:rPr>
      </w:pPr>
      <w:r w:rsidRPr="00401BED">
        <w:rPr>
          <w:rFonts w:ascii="Verdana" w:hAnsi="Verdana" w:cs="Arial"/>
          <w:sz w:val="18"/>
          <w:szCs w:val="18"/>
        </w:rPr>
        <w:t>Liquefeito para produção de gelo seco (</w:t>
      </w:r>
      <w:proofErr w:type="spellStart"/>
      <w:r w:rsidRPr="00401BED">
        <w:rPr>
          <w:rFonts w:ascii="Verdana" w:hAnsi="Verdana" w:cs="Arial"/>
          <w:i/>
          <w:iCs/>
          <w:sz w:val="18"/>
          <w:szCs w:val="18"/>
        </w:rPr>
        <w:t>dry</w:t>
      </w:r>
      <w:proofErr w:type="spellEnd"/>
      <w:r w:rsidRPr="00401BED">
        <w:rPr>
          <w:rFonts w:ascii="Verdana" w:hAnsi="Verdana" w:cs="Arial"/>
          <w:i/>
          <w:iCs/>
          <w:sz w:val="18"/>
          <w:szCs w:val="18"/>
        </w:rPr>
        <w:t xml:space="preserve"> ice</w:t>
      </w:r>
      <w:r w:rsidRPr="00401BED">
        <w:rPr>
          <w:rFonts w:ascii="Verdana" w:hAnsi="Verdana" w:cs="Arial"/>
          <w:sz w:val="18"/>
          <w:szCs w:val="18"/>
        </w:rPr>
        <w:t>);</w:t>
      </w:r>
    </w:p>
    <w:p w14:paraId="0B9AA2B8" w14:textId="660E96A5" w:rsidR="00401BED" w:rsidRPr="00401BED" w:rsidRDefault="00401BED" w:rsidP="00115DEF">
      <w:pPr>
        <w:numPr>
          <w:ilvl w:val="0"/>
          <w:numId w:val="31"/>
        </w:numPr>
        <w:spacing w:before="240" w:line="360" w:lineRule="auto"/>
        <w:jc w:val="both"/>
        <w:rPr>
          <w:rFonts w:ascii="Verdana" w:hAnsi="Verdana" w:cs="Arial"/>
          <w:sz w:val="18"/>
          <w:szCs w:val="18"/>
        </w:rPr>
      </w:pPr>
      <w:r w:rsidRPr="00401BED">
        <w:rPr>
          <w:rFonts w:ascii="Verdana" w:hAnsi="Verdana" w:cs="Arial"/>
          <w:sz w:val="18"/>
          <w:szCs w:val="18"/>
        </w:rPr>
        <w:t>Direcionado</w:t>
      </w:r>
      <w:r>
        <w:rPr>
          <w:rFonts w:ascii="Verdana" w:hAnsi="Verdana" w:cs="Arial"/>
          <w:sz w:val="18"/>
          <w:szCs w:val="18"/>
        </w:rPr>
        <w:t xml:space="preserve"> </w:t>
      </w:r>
      <w:r w:rsidRPr="00401BED">
        <w:rPr>
          <w:rFonts w:ascii="Verdana" w:hAnsi="Verdana" w:cs="Arial"/>
          <w:sz w:val="18"/>
          <w:szCs w:val="18"/>
        </w:rPr>
        <w:t>para mercados específicos, como alimentício, médico ou industrial.</w:t>
      </w:r>
    </w:p>
    <w:p w14:paraId="182A2F91" w14:textId="5F1C8DC3" w:rsidR="00401BED" w:rsidRPr="00401BED" w:rsidRDefault="00401BED" w:rsidP="00401BED">
      <w:pPr>
        <w:spacing w:before="240" w:line="360" w:lineRule="auto"/>
        <w:jc w:val="both"/>
        <w:rPr>
          <w:rFonts w:ascii="Verdana" w:hAnsi="Verdana" w:cs="Arial"/>
          <w:sz w:val="18"/>
          <w:szCs w:val="18"/>
        </w:rPr>
      </w:pPr>
      <w:r w:rsidRPr="00401BED">
        <w:rPr>
          <w:rFonts w:ascii="Verdana" w:hAnsi="Verdana" w:cs="Arial"/>
          <w:sz w:val="18"/>
          <w:szCs w:val="18"/>
        </w:rPr>
        <w:t>Principais Tecnologias de Purificação de CO₂:</w:t>
      </w:r>
    </w:p>
    <w:p w14:paraId="256F8533" w14:textId="62D4587F" w:rsidR="00401BED" w:rsidRPr="00401BED" w:rsidRDefault="00401BED" w:rsidP="00115DEF">
      <w:pPr>
        <w:numPr>
          <w:ilvl w:val="0"/>
          <w:numId w:val="32"/>
        </w:numPr>
        <w:spacing w:before="240" w:line="360" w:lineRule="auto"/>
        <w:jc w:val="both"/>
        <w:rPr>
          <w:rFonts w:ascii="Verdana" w:hAnsi="Verdana" w:cs="Arial"/>
          <w:sz w:val="18"/>
          <w:szCs w:val="18"/>
        </w:rPr>
      </w:pPr>
      <w:r w:rsidRPr="00401BED">
        <w:rPr>
          <w:rFonts w:ascii="Verdana" w:hAnsi="Verdana" w:cs="Arial"/>
          <w:sz w:val="18"/>
          <w:szCs w:val="18"/>
        </w:rPr>
        <w:t>Absorção por Aminas:</w:t>
      </w:r>
      <w:r>
        <w:rPr>
          <w:rFonts w:ascii="Verdana" w:hAnsi="Verdana" w:cs="Arial"/>
          <w:sz w:val="18"/>
          <w:szCs w:val="18"/>
        </w:rPr>
        <w:t xml:space="preserve"> </w:t>
      </w:r>
      <w:r w:rsidRPr="00401BED">
        <w:rPr>
          <w:rFonts w:ascii="Verdana" w:hAnsi="Verdana" w:cs="Arial"/>
          <w:sz w:val="18"/>
          <w:szCs w:val="18"/>
        </w:rPr>
        <w:t>Utiliza soluções químicas para capturar seletivamente o CO₂.</w:t>
      </w:r>
    </w:p>
    <w:p w14:paraId="4255BFDB" w14:textId="23E160FD" w:rsidR="00401BED" w:rsidRPr="00401BED" w:rsidRDefault="00401BED" w:rsidP="00115DEF">
      <w:pPr>
        <w:numPr>
          <w:ilvl w:val="0"/>
          <w:numId w:val="32"/>
        </w:numPr>
        <w:spacing w:before="240" w:line="360" w:lineRule="auto"/>
        <w:jc w:val="both"/>
        <w:rPr>
          <w:rFonts w:ascii="Verdana" w:hAnsi="Verdana" w:cs="Arial"/>
          <w:sz w:val="18"/>
          <w:szCs w:val="18"/>
        </w:rPr>
      </w:pPr>
      <w:r w:rsidRPr="00401BED">
        <w:rPr>
          <w:rFonts w:ascii="Verdana" w:hAnsi="Verdana" w:cs="Arial"/>
          <w:sz w:val="18"/>
          <w:szCs w:val="18"/>
        </w:rPr>
        <w:t>Adsorção por Pressão Oscilante (PSA):</w:t>
      </w:r>
      <w:r>
        <w:rPr>
          <w:rFonts w:ascii="Verdana" w:hAnsi="Verdana" w:cs="Arial"/>
          <w:sz w:val="18"/>
          <w:szCs w:val="18"/>
        </w:rPr>
        <w:t xml:space="preserve"> </w:t>
      </w:r>
      <w:r w:rsidRPr="00401BED">
        <w:rPr>
          <w:rFonts w:ascii="Verdana" w:hAnsi="Verdana" w:cs="Arial"/>
          <w:sz w:val="18"/>
          <w:szCs w:val="18"/>
        </w:rPr>
        <w:t>Separa o CO₂ por meio de leitos adsorventes sob pressão variável.</w:t>
      </w:r>
    </w:p>
    <w:p w14:paraId="6EAE1597" w14:textId="31787B6E" w:rsidR="00401BED" w:rsidRPr="00401BED" w:rsidRDefault="00401BED" w:rsidP="00115DEF">
      <w:pPr>
        <w:numPr>
          <w:ilvl w:val="0"/>
          <w:numId w:val="32"/>
        </w:numPr>
        <w:spacing w:before="240" w:line="360" w:lineRule="auto"/>
        <w:jc w:val="both"/>
        <w:rPr>
          <w:rFonts w:ascii="Verdana" w:hAnsi="Verdana" w:cs="Arial"/>
          <w:sz w:val="18"/>
          <w:szCs w:val="18"/>
        </w:rPr>
      </w:pPr>
      <w:r w:rsidRPr="00401BED">
        <w:rPr>
          <w:rFonts w:ascii="Verdana" w:hAnsi="Verdana" w:cs="Arial"/>
          <w:sz w:val="18"/>
          <w:szCs w:val="18"/>
        </w:rPr>
        <w:t>Separação por Membranas:</w:t>
      </w:r>
      <w:r>
        <w:rPr>
          <w:rFonts w:ascii="Verdana" w:hAnsi="Verdana" w:cs="Arial"/>
          <w:sz w:val="18"/>
          <w:szCs w:val="18"/>
        </w:rPr>
        <w:t xml:space="preserve"> </w:t>
      </w:r>
      <w:r w:rsidRPr="00401BED">
        <w:rPr>
          <w:rFonts w:ascii="Verdana" w:hAnsi="Verdana" w:cs="Arial"/>
          <w:sz w:val="18"/>
          <w:szCs w:val="18"/>
        </w:rPr>
        <w:t>Filtra o CO₂ com membranas poliméricas de alta seletividade.</w:t>
      </w:r>
    </w:p>
    <w:p w14:paraId="277F2450" w14:textId="5B3B67C9" w:rsidR="00401BED" w:rsidRPr="00401BED" w:rsidRDefault="00401BED" w:rsidP="00115DEF">
      <w:pPr>
        <w:numPr>
          <w:ilvl w:val="0"/>
          <w:numId w:val="32"/>
        </w:numPr>
        <w:spacing w:before="240" w:line="360" w:lineRule="auto"/>
        <w:jc w:val="both"/>
        <w:rPr>
          <w:rFonts w:ascii="Verdana" w:hAnsi="Verdana" w:cs="Arial"/>
          <w:sz w:val="18"/>
          <w:szCs w:val="18"/>
        </w:rPr>
      </w:pPr>
      <w:r w:rsidRPr="00401BED">
        <w:rPr>
          <w:rFonts w:ascii="Verdana" w:hAnsi="Verdana" w:cs="Arial"/>
          <w:sz w:val="18"/>
          <w:szCs w:val="18"/>
        </w:rPr>
        <w:t>Liquefação e Destilação Criogênica:</w:t>
      </w:r>
      <w:r>
        <w:rPr>
          <w:rFonts w:ascii="Verdana" w:hAnsi="Verdana" w:cs="Arial"/>
          <w:sz w:val="18"/>
          <w:szCs w:val="18"/>
        </w:rPr>
        <w:t xml:space="preserve"> </w:t>
      </w:r>
      <w:r w:rsidRPr="00401BED">
        <w:rPr>
          <w:rFonts w:ascii="Verdana" w:hAnsi="Verdana" w:cs="Arial"/>
          <w:sz w:val="18"/>
          <w:szCs w:val="18"/>
        </w:rPr>
        <w:t>Condensa e purifica o CO₂ em baixas temperaturas.</w:t>
      </w:r>
    </w:p>
    <w:p w14:paraId="5D8906CC" w14:textId="77777777" w:rsidR="00401BED" w:rsidRPr="00401BED" w:rsidRDefault="00401BED" w:rsidP="00401BED">
      <w:pPr>
        <w:spacing w:before="240" w:line="360" w:lineRule="auto"/>
        <w:jc w:val="both"/>
        <w:rPr>
          <w:rFonts w:ascii="Verdana" w:hAnsi="Verdana" w:cs="Arial"/>
          <w:sz w:val="18"/>
          <w:szCs w:val="18"/>
        </w:rPr>
      </w:pPr>
      <w:r w:rsidRPr="00401BED">
        <w:rPr>
          <w:rFonts w:ascii="Verdana" w:hAnsi="Verdana" w:cs="Arial"/>
          <w:sz w:val="18"/>
          <w:szCs w:val="18"/>
        </w:rPr>
        <w:t>Vantagens do Aproveitamento de CO₂:</w:t>
      </w:r>
    </w:p>
    <w:p w14:paraId="6CD6B12C" w14:textId="77777777" w:rsidR="00401BED" w:rsidRPr="00401BED" w:rsidRDefault="00401BED" w:rsidP="00115DEF">
      <w:pPr>
        <w:numPr>
          <w:ilvl w:val="0"/>
          <w:numId w:val="33"/>
        </w:numPr>
        <w:spacing w:before="240" w:line="360" w:lineRule="auto"/>
        <w:jc w:val="both"/>
        <w:rPr>
          <w:rFonts w:ascii="Verdana" w:hAnsi="Verdana" w:cs="Arial"/>
          <w:sz w:val="18"/>
          <w:szCs w:val="18"/>
        </w:rPr>
      </w:pPr>
      <w:r w:rsidRPr="00401BED">
        <w:rPr>
          <w:rFonts w:ascii="Verdana" w:hAnsi="Verdana" w:cs="Arial"/>
          <w:sz w:val="18"/>
          <w:szCs w:val="18"/>
        </w:rPr>
        <w:t>Geração de receita adicional com a comercialização do CO₂ purificado;</w:t>
      </w:r>
    </w:p>
    <w:p w14:paraId="0357E8DD" w14:textId="77777777" w:rsidR="00401BED" w:rsidRPr="00401BED" w:rsidRDefault="00401BED" w:rsidP="00115DEF">
      <w:pPr>
        <w:numPr>
          <w:ilvl w:val="0"/>
          <w:numId w:val="33"/>
        </w:numPr>
        <w:spacing w:before="240" w:line="360" w:lineRule="auto"/>
        <w:jc w:val="both"/>
        <w:rPr>
          <w:rFonts w:ascii="Verdana" w:hAnsi="Verdana" w:cs="Arial"/>
          <w:sz w:val="18"/>
          <w:szCs w:val="18"/>
        </w:rPr>
      </w:pPr>
      <w:r w:rsidRPr="00401BED">
        <w:rPr>
          <w:rFonts w:ascii="Verdana" w:hAnsi="Verdana" w:cs="Arial"/>
          <w:sz w:val="18"/>
          <w:szCs w:val="18"/>
        </w:rPr>
        <w:t>Redução do impacto ambiental do processo;</w:t>
      </w:r>
    </w:p>
    <w:p w14:paraId="5E8D0DC5" w14:textId="77777777" w:rsidR="00401BED" w:rsidRPr="00401BED" w:rsidRDefault="00401BED" w:rsidP="00115DEF">
      <w:pPr>
        <w:numPr>
          <w:ilvl w:val="0"/>
          <w:numId w:val="33"/>
        </w:numPr>
        <w:spacing w:before="240" w:line="360" w:lineRule="auto"/>
        <w:jc w:val="both"/>
        <w:rPr>
          <w:rFonts w:ascii="Verdana" w:hAnsi="Verdana" w:cs="Arial"/>
          <w:sz w:val="18"/>
          <w:szCs w:val="18"/>
        </w:rPr>
      </w:pPr>
      <w:r w:rsidRPr="00401BED">
        <w:rPr>
          <w:rFonts w:ascii="Verdana" w:hAnsi="Verdana" w:cs="Arial"/>
          <w:sz w:val="18"/>
          <w:szCs w:val="18"/>
        </w:rPr>
        <w:t>Atendimento a demandas de setores críticos (ex.: refrigeração, carbonatação de bebidas, atmosferas controladas em hospitais).</w:t>
      </w:r>
    </w:p>
    <w:p w14:paraId="68D66707" w14:textId="7A28540E" w:rsidR="00401BED" w:rsidRDefault="00401BED" w:rsidP="00BF4922">
      <w:pPr>
        <w:spacing w:before="240" w:line="360" w:lineRule="auto"/>
        <w:jc w:val="both"/>
        <w:rPr>
          <w:rFonts w:ascii="Verdana" w:hAnsi="Verdana" w:cs="Arial"/>
          <w:sz w:val="18"/>
          <w:szCs w:val="18"/>
        </w:rPr>
      </w:pPr>
      <w:r w:rsidRPr="00401BED">
        <w:rPr>
          <w:rFonts w:ascii="Verdana" w:hAnsi="Verdana" w:cs="Arial"/>
          <w:sz w:val="18"/>
          <w:szCs w:val="18"/>
        </w:rPr>
        <w:t>Este processo consolida o conceito de economia circular</w:t>
      </w:r>
      <w:r>
        <w:rPr>
          <w:rFonts w:ascii="Verdana" w:hAnsi="Verdana" w:cs="Arial"/>
          <w:sz w:val="18"/>
          <w:szCs w:val="18"/>
        </w:rPr>
        <w:t xml:space="preserve"> </w:t>
      </w:r>
      <w:r w:rsidRPr="00401BED">
        <w:rPr>
          <w:rFonts w:ascii="Verdana" w:hAnsi="Verdana" w:cs="Arial"/>
          <w:sz w:val="18"/>
          <w:szCs w:val="18"/>
        </w:rPr>
        <w:t>na usina, garantindo que todos os fluxos de resíduos sejam valorizados economicamente e ambientalmente.</w:t>
      </w:r>
    </w:p>
    <w:p w14:paraId="092C8F2D" w14:textId="77777777" w:rsidR="00842453" w:rsidRDefault="00842453" w:rsidP="00842453">
      <w:pPr>
        <w:pStyle w:val="Ttulo2"/>
        <w:rPr>
          <w:rFonts w:ascii="Verdana" w:hAnsi="Verdana"/>
          <w:i w:val="0"/>
          <w:iCs w:val="0"/>
          <w:sz w:val="24"/>
          <w:szCs w:val="24"/>
        </w:rPr>
      </w:pPr>
      <w:bookmarkStart w:id="46" w:name="_Toc216807414"/>
      <w:r w:rsidRPr="00DF13DC">
        <w:rPr>
          <w:rFonts w:ascii="Verdana" w:hAnsi="Verdana"/>
          <w:i w:val="0"/>
          <w:iCs w:val="0"/>
          <w:sz w:val="24"/>
          <w:szCs w:val="24"/>
        </w:rPr>
        <w:t>CRONOGRAMA DE IMPLANTAÇÃO</w:t>
      </w:r>
      <w:bookmarkEnd w:id="46"/>
    </w:p>
    <w:p w14:paraId="1EA3A63C" w14:textId="77777777" w:rsidR="00A45242" w:rsidRPr="00A45242" w:rsidRDefault="00A45242" w:rsidP="00A45242"/>
    <w:p w14:paraId="02208C03" w14:textId="13760E22" w:rsidR="00134EAA" w:rsidRDefault="00134EAA" w:rsidP="00134EAA">
      <w:pPr>
        <w:rPr>
          <w:rFonts w:ascii="Verdana" w:hAnsi="Verdana" w:cs="Arial"/>
          <w:sz w:val="18"/>
          <w:szCs w:val="18"/>
        </w:rPr>
      </w:pPr>
      <w:r>
        <w:rPr>
          <w:rFonts w:ascii="Verdana" w:hAnsi="Verdana" w:cs="Arial"/>
          <w:noProof/>
          <w:sz w:val="18"/>
          <w:szCs w:val="18"/>
        </w:rPr>
        <w:lastRenderedPageBreak/>
        <w:drawing>
          <wp:inline distT="0" distB="0" distL="0" distR="0" wp14:anchorId="3D50B4AE" wp14:editId="0E28D76F">
            <wp:extent cx="5356225" cy="2388593"/>
            <wp:effectExtent l="0" t="0" r="0" b="0"/>
            <wp:docPr id="108874725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74176" cy="2396598"/>
                    </a:xfrm>
                    <a:prstGeom prst="rect">
                      <a:avLst/>
                    </a:prstGeom>
                    <a:noFill/>
                  </pic:spPr>
                </pic:pic>
              </a:graphicData>
            </a:graphic>
          </wp:inline>
        </w:drawing>
      </w:r>
    </w:p>
    <w:p w14:paraId="4B863658" w14:textId="43557C17" w:rsidR="00134EAA" w:rsidRDefault="00134EAA" w:rsidP="00134EAA">
      <w:pPr>
        <w:spacing w:before="240"/>
        <w:jc w:val="center"/>
        <w:rPr>
          <w:rFonts w:ascii="Verdana" w:hAnsi="Verdana" w:cs="Arial"/>
          <w:sz w:val="14"/>
          <w:szCs w:val="14"/>
        </w:rPr>
      </w:pPr>
      <w:r>
        <w:rPr>
          <w:rFonts w:ascii="Verdana" w:hAnsi="Verdana" w:cs="Arial"/>
          <w:sz w:val="14"/>
          <w:szCs w:val="14"/>
        </w:rPr>
        <w:t>Figura</w:t>
      </w:r>
      <w:r w:rsidRPr="00E6798F">
        <w:rPr>
          <w:rFonts w:ascii="Verdana" w:hAnsi="Verdana" w:cs="Arial"/>
          <w:sz w:val="14"/>
          <w:szCs w:val="14"/>
        </w:rPr>
        <w:t xml:space="preserve"> </w:t>
      </w:r>
      <w:r w:rsidR="00F9300B">
        <w:rPr>
          <w:rFonts w:ascii="Verdana" w:hAnsi="Verdana" w:cs="Arial"/>
          <w:sz w:val="14"/>
          <w:szCs w:val="14"/>
        </w:rPr>
        <w:t>1</w:t>
      </w:r>
      <w:r w:rsidR="000263FA">
        <w:rPr>
          <w:rFonts w:ascii="Verdana" w:hAnsi="Verdana" w:cs="Arial"/>
          <w:sz w:val="14"/>
          <w:szCs w:val="14"/>
        </w:rPr>
        <w:t>4</w:t>
      </w:r>
      <w:r w:rsidRPr="00E6798F">
        <w:rPr>
          <w:rFonts w:ascii="Verdana" w:hAnsi="Verdana" w:cs="Arial"/>
          <w:sz w:val="14"/>
          <w:szCs w:val="14"/>
        </w:rPr>
        <w:t xml:space="preserve">: </w:t>
      </w:r>
      <w:r>
        <w:rPr>
          <w:rFonts w:ascii="Verdana" w:hAnsi="Verdana" w:cs="Arial"/>
          <w:sz w:val="14"/>
          <w:szCs w:val="14"/>
        </w:rPr>
        <w:t>Cronograma de implantação da URE MARÍLIA</w:t>
      </w:r>
    </w:p>
    <w:p w14:paraId="4B0F90A5" w14:textId="1701E2ED" w:rsidR="00A73BAF" w:rsidRPr="00A73BAF" w:rsidRDefault="00A73BAF" w:rsidP="00A73BAF">
      <w:pPr>
        <w:pStyle w:val="Ttulo3"/>
        <w:rPr>
          <w:rFonts w:ascii="Verdana" w:hAnsi="Verdana"/>
          <w:sz w:val="22"/>
          <w:szCs w:val="22"/>
        </w:rPr>
      </w:pPr>
      <w:bookmarkStart w:id="47" w:name="_Toc216807415"/>
      <w:r w:rsidRPr="00A73BAF">
        <w:rPr>
          <w:rFonts w:ascii="Verdana" w:hAnsi="Verdana"/>
          <w:sz w:val="22"/>
          <w:szCs w:val="22"/>
        </w:rPr>
        <w:t>CONTRATO (MÊS 1)</w:t>
      </w:r>
      <w:bookmarkEnd w:id="47"/>
    </w:p>
    <w:p w14:paraId="2F2CE3C8" w14:textId="47832EBE" w:rsidR="00A73BAF" w:rsidRPr="00A73BAF" w:rsidRDefault="00A73BAF" w:rsidP="00134EAA">
      <w:pPr>
        <w:numPr>
          <w:ilvl w:val="0"/>
          <w:numId w:val="25"/>
        </w:numPr>
        <w:spacing w:before="240" w:line="360" w:lineRule="auto"/>
        <w:jc w:val="both"/>
        <w:rPr>
          <w:rFonts w:ascii="Verdana" w:hAnsi="Verdana" w:cs="Arial"/>
          <w:sz w:val="18"/>
          <w:szCs w:val="18"/>
        </w:rPr>
      </w:pPr>
      <w:r w:rsidRPr="00A73BAF">
        <w:rPr>
          <w:rFonts w:ascii="Verdana" w:hAnsi="Verdana" w:cs="Arial"/>
          <w:sz w:val="18"/>
          <w:szCs w:val="18"/>
        </w:rPr>
        <w:t xml:space="preserve">Evento: Assinatura do contrato da PPP entre a Prefeitura de </w:t>
      </w:r>
      <w:r>
        <w:rPr>
          <w:rFonts w:ascii="Verdana" w:hAnsi="Verdana" w:cs="Arial"/>
          <w:sz w:val="18"/>
          <w:szCs w:val="18"/>
        </w:rPr>
        <w:t>Marília</w:t>
      </w:r>
      <w:r w:rsidRPr="00A73BAF">
        <w:rPr>
          <w:rFonts w:ascii="Verdana" w:hAnsi="Verdana" w:cs="Arial"/>
          <w:sz w:val="18"/>
          <w:szCs w:val="18"/>
        </w:rPr>
        <w:t xml:space="preserve"> e o consórcio vencedor.</w:t>
      </w:r>
    </w:p>
    <w:p w14:paraId="682B4153" w14:textId="6AB68550" w:rsidR="00A73BAF" w:rsidRPr="00A73BAF" w:rsidRDefault="00A73BAF" w:rsidP="00134EAA">
      <w:pPr>
        <w:numPr>
          <w:ilvl w:val="0"/>
          <w:numId w:val="25"/>
        </w:numPr>
        <w:spacing w:before="240" w:line="360" w:lineRule="auto"/>
        <w:jc w:val="both"/>
        <w:rPr>
          <w:rFonts w:ascii="Verdana" w:hAnsi="Verdana" w:cs="Arial"/>
          <w:sz w:val="18"/>
          <w:szCs w:val="18"/>
        </w:rPr>
      </w:pPr>
      <w:r w:rsidRPr="00A73BAF">
        <w:rPr>
          <w:rFonts w:ascii="Verdana" w:hAnsi="Verdana" w:cs="Arial"/>
          <w:sz w:val="18"/>
          <w:szCs w:val="18"/>
        </w:rPr>
        <w:t>Significado:</w:t>
      </w:r>
      <w:r>
        <w:rPr>
          <w:rFonts w:ascii="Verdana" w:hAnsi="Verdana" w:cs="Arial"/>
          <w:sz w:val="18"/>
          <w:szCs w:val="18"/>
        </w:rPr>
        <w:t xml:space="preserve"> </w:t>
      </w:r>
      <w:r w:rsidRPr="00A73BAF">
        <w:rPr>
          <w:rFonts w:ascii="Verdana" w:hAnsi="Verdana" w:cs="Arial"/>
          <w:sz w:val="18"/>
          <w:szCs w:val="18"/>
        </w:rPr>
        <w:t>Marco formal de início da parceria, estabelecendo direitos, obrigações e prazos para a implantação e operação do sistema.</w:t>
      </w:r>
    </w:p>
    <w:p w14:paraId="5E760CE7" w14:textId="11470F02" w:rsidR="00A73BAF" w:rsidRPr="00A73BAF" w:rsidRDefault="00A73BAF" w:rsidP="00A73BAF">
      <w:pPr>
        <w:pStyle w:val="Ttulo3"/>
        <w:rPr>
          <w:rFonts w:ascii="Verdana" w:hAnsi="Verdana"/>
          <w:sz w:val="22"/>
          <w:szCs w:val="22"/>
        </w:rPr>
      </w:pPr>
      <w:bookmarkStart w:id="48" w:name="_Toc216807416"/>
      <w:r w:rsidRPr="00A73BAF">
        <w:rPr>
          <w:rFonts w:ascii="Verdana" w:hAnsi="Verdana"/>
          <w:sz w:val="22"/>
          <w:szCs w:val="22"/>
        </w:rPr>
        <w:t>LICENCIAMENTO</w:t>
      </w:r>
      <w:bookmarkEnd w:id="48"/>
    </w:p>
    <w:p w14:paraId="71D9EE81" w14:textId="62FCA995" w:rsidR="00A73BAF" w:rsidRPr="00A73BAF" w:rsidRDefault="00A73BAF" w:rsidP="00134EAA">
      <w:pPr>
        <w:numPr>
          <w:ilvl w:val="0"/>
          <w:numId w:val="26"/>
        </w:numPr>
        <w:spacing w:before="240" w:line="360" w:lineRule="auto"/>
        <w:jc w:val="both"/>
        <w:rPr>
          <w:rFonts w:ascii="Verdana" w:hAnsi="Verdana" w:cs="Arial"/>
          <w:sz w:val="18"/>
          <w:szCs w:val="18"/>
        </w:rPr>
      </w:pPr>
      <w:r w:rsidRPr="00A73BAF">
        <w:rPr>
          <w:rFonts w:ascii="Verdana" w:hAnsi="Verdana" w:cs="Arial"/>
          <w:sz w:val="18"/>
          <w:szCs w:val="18"/>
        </w:rPr>
        <w:t>Evento: Início do processo de licenciamento ambiental para a recuperação energética de resíduos.</w:t>
      </w:r>
    </w:p>
    <w:p w14:paraId="509FBCFA" w14:textId="0914B707" w:rsidR="00A73BAF" w:rsidRPr="00A73BAF" w:rsidRDefault="00A73BAF" w:rsidP="00134EAA">
      <w:pPr>
        <w:numPr>
          <w:ilvl w:val="0"/>
          <w:numId w:val="26"/>
        </w:numPr>
        <w:spacing w:before="240" w:line="360" w:lineRule="auto"/>
        <w:jc w:val="both"/>
        <w:rPr>
          <w:rFonts w:ascii="Verdana" w:hAnsi="Verdana" w:cs="Arial"/>
          <w:sz w:val="18"/>
          <w:szCs w:val="18"/>
        </w:rPr>
      </w:pPr>
      <w:r w:rsidRPr="00A73BAF">
        <w:rPr>
          <w:rFonts w:ascii="Verdana" w:hAnsi="Verdana" w:cs="Arial"/>
          <w:sz w:val="18"/>
          <w:szCs w:val="18"/>
        </w:rPr>
        <w:t>Significado:</w:t>
      </w:r>
      <w:r>
        <w:rPr>
          <w:rFonts w:ascii="Verdana" w:hAnsi="Verdana" w:cs="Arial"/>
          <w:sz w:val="18"/>
          <w:szCs w:val="18"/>
        </w:rPr>
        <w:t xml:space="preserve"> </w:t>
      </w:r>
      <w:r w:rsidRPr="00A73BAF">
        <w:rPr>
          <w:rFonts w:ascii="Verdana" w:hAnsi="Verdana" w:cs="Arial"/>
          <w:sz w:val="18"/>
          <w:szCs w:val="18"/>
        </w:rPr>
        <w:t>Etapa fundamental para obtenção das licenças ambientais necessárias (Prévia, de Instalação e de Operação), garantindo a conformidade legal e ambiental do projeto.</w:t>
      </w:r>
    </w:p>
    <w:p w14:paraId="1B21B53D" w14:textId="5451CE47" w:rsidR="00A73BAF" w:rsidRPr="00A73BAF" w:rsidRDefault="00A73BAF" w:rsidP="00A73BAF">
      <w:pPr>
        <w:pStyle w:val="Ttulo3"/>
        <w:rPr>
          <w:rFonts w:ascii="Verdana" w:hAnsi="Verdana"/>
          <w:sz w:val="22"/>
          <w:szCs w:val="22"/>
        </w:rPr>
      </w:pPr>
      <w:bookmarkStart w:id="49" w:name="_Toc216807417"/>
      <w:r w:rsidRPr="00A73BAF">
        <w:rPr>
          <w:rFonts w:ascii="Verdana" w:hAnsi="Verdana"/>
          <w:sz w:val="22"/>
          <w:szCs w:val="22"/>
        </w:rPr>
        <w:t>BIODIGESTÃO</w:t>
      </w:r>
      <w:bookmarkEnd w:id="49"/>
    </w:p>
    <w:p w14:paraId="7732A6A5" w14:textId="355F045C" w:rsidR="00A73BAF" w:rsidRPr="00A73BAF" w:rsidRDefault="00A73BAF" w:rsidP="00134EAA">
      <w:pPr>
        <w:numPr>
          <w:ilvl w:val="0"/>
          <w:numId w:val="27"/>
        </w:numPr>
        <w:spacing w:before="240" w:line="360" w:lineRule="auto"/>
        <w:jc w:val="both"/>
        <w:rPr>
          <w:rFonts w:ascii="Verdana" w:hAnsi="Verdana" w:cs="Arial"/>
          <w:sz w:val="18"/>
          <w:szCs w:val="18"/>
        </w:rPr>
      </w:pPr>
      <w:r w:rsidRPr="00A73BAF">
        <w:rPr>
          <w:rFonts w:ascii="Verdana" w:hAnsi="Verdana" w:cs="Arial"/>
          <w:sz w:val="18"/>
          <w:szCs w:val="18"/>
        </w:rPr>
        <w:t>Evento:</w:t>
      </w:r>
      <w:r>
        <w:rPr>
          <w:rFonts w:ascii="Verdana" w:hAnsi="Verdana" w:cs="Arial"/>
          <w:sz w:val="18"/>
          <w:szCs w:val="18"/>
        </w:rPr>
        <w:t xml:space="preserve"> </w:t>
      </w:r>
      <w:r w:rsidRPr="00A73BAF">
        <w:rPr>
          <w:rFonts w:ascii="Verdana" w:hAnsi="Verdana" w:cs="Arial"/>
          <w:sz w:val="18"/>
          <w:szCs w:val="18"/>
        </w:rPr>
        <w:t>Implantação do sistema de biodigestão.</w:t>
      </w:r>
    </w:p>
    <w:p w14:paraId="6D2FFEB3" w14:textId="4847DFE3" w:rsidR="00A73BAF" w:rsidRPr="00A73BAF" w:rsidRDefault="00A73BAF" w:rsidP="00134EAA">
      <w:pPr>
        <w:numPr>
          <w:ilvl w:val="0"/>
          <w:numId w:val="27"/>
        </w:numPr>
        <w:spacing w:before="240" w:line="360" w:lineRule="auto"/>
        <w:jc w:val="both"/>
        <w:rPr>
          <w:rFonts w:ascii="Verdana" w:hAnsi="Verdana" w:cs="Arial"/>
          <w:sz w:val="18"/>
          <w:szCs w:val="18"/>
        </w:rPr>
      </w:pPr>
      <w:r w:rsidRPr="00A73BAF">
        <w:rPr>
          <w:rFonts w:ascii="Verdana" w:hAnsi="Verdana" w:cs="Arial"/>
          <w:sz w:val="18"/>
          <w:szCs w:val="18"/>
        </w:rPr>
        <w:lastRenderedPageBreak/>
        <w:t>Resultado Imediato:</w:t>
      </w:r>
      <w:r>
        <w:rPr>
          <w:rFonts w:ascii="Verdana" w:hAnsi="Verdana" w:cs="Arial"/>
          <w:sz w:val="18"/>
          <w:szCs w:val="18"/>
        </w:rPr>
        <w:t xml:space="preserve"> </w:t>
      </w:r>
      <w:r w:rsidRPr="00A73BAF">
        <w:rPr>
          <w:rFonts w:ascii="Verdana" w:hAnsi="Verdana" w:cs="Arial"/>
          <w:sz w:val="18"/>
          <w:szCs w:val="18"/>
        </w:rPr>
        <w:t>Redução de</w:t>
      </w:r>
      <w:r>
        <w:rPr>
          <w:rFonts w:ascii="Verdana" w:hAnsi="Verdana" w:cs="Arial"/>
          <w:sz w:val="18"/>
          <w:szCs w:val="18"/>
        </w:rPr>
        <w:t xml:space="preserve"> </w:t>
      </w:r>
      <w:r w:rsidRPr="00A73BAF">
        <w:rPr>
          <w:rFonts w:ascii="Verdana" w:hAnsi="Verdana" w:cs="Arial"/>
          <w:sz w:val="18"/>
          <w:szCs w:val="18"/>
        </w:rPr>
        <w:t>45% da fração orgânica</w:t>
      </w:r>
      <w:r>
        <w:rPr>
          <w:rFonts w:ascii="Verdana" w:hAnsi="Verdana" w:cs="Arial"/>
          <w:sz w:val="18"/>
          <w:szCs w:val="18"/>
        </w:rPr>
        <w:t xml:space="preserve"> </w:t>
      </w:r>
      <w:r w:rsidRPr="00A73BAF">
        <w:rPr>
          <w:rFonts w:ascii="Verdana" w:hAnsi="Verdana" w:cs="Arial"/>
          <w:sz w:val="18"/>
          <w:szCs w:val="18"/>
        </w:rPr>
        <w:t>dos resíduos.</w:t>
      </w:r>
    </w:p>
    <w:p w14:paraId="654B157B" w14:textId="0A42E4D8" w:rsidR="00A73BAF" w:rsidRPr="00A73BAF" w:rsidRDefault="00A73BAF" w:rsidP="00134EAA">
      <w:pPr>
        <w:numPr>
          <w:ilvl w:val="0"/>
          <w:numId w:val="27"/>
        </w:numPr>
        <w:spacing w:before="240" w:line="360" w:lineRule="auto"/>
        <w:jc w:val="both"/>
        <w:rPr>
          <w:rFonts w:ascii="Verdana" w:hAnsi="Verdana" w:cs="Arial"/>
          <w:sz w:val="18"/>
          <w:szCs w:val="18"/>
        </w:rPr>
      </w:pPr>
      <w:r w:rsidRPr="00A73BAF">
        <w:rPr>
          <w:rFonts w:ascii="Verdana" w:hAnsi="Verdana" w:cs="Arial"/>
          <w:sz w:val="18"/>
          <w:szCs w:val="18"/>
        </w:rPr>
        <w:t>Significado:</w:t>
      </w:r>
      <w:r>
        <w:rPr>
          <w:rFonts w:ascii="Verdana" w:hAnsi="Verdana" w:cs="Arial"/>
          <w:sz w:val="18"/>
          <w:szCs w:val="18"/>
        </w:rPr>
        <w:t xml:space="preserve"> </w:t>
      </w:r>
      <w:r w:rsidRPr="00A73BAF">
        <w:rPr>
          <w:rFonts w:ascii="Verdana" w:hAnsi="Verdana" w:cs="Arial"/>
          <w:sz w:val="18"/>
          <w:szCs w:val="18"/>
        </w:rPr>
        <w:t>A biodigestão processa a matéria orgânica, produzindo biogás (que pode ser convertido em energia)</w:t>
      </w:r>
      <w:r w:rsidR="00ED4050">
        <w:rPr>
          <w:rFonts w:ascii="Verdana" w:hAnsi="Verdana" w:cs="Arial"/>
          <w:sz w:val="18"/>
          <w:szCs w:val="18"/>
        </w:rPr>
        <w:t>, CO2</w:t>
      </w:r>
      <w:r w:rsidRPr="00A73BAF">
        <w:rPr>
          <w:rFonts w:ascii="Verdana" w:hAnsi="Verdana" w:cs="Arial"/>
          <w:sz w:val="18"/>
          <w:szCs w:val="18"/>
        </w:rPr>
        <w:t xml:space="preserve"> e biofertilizante, além de reduzir significativamente o volume de resíduos destinados ao aterro.</w:t>
      </w:r>
    </w:p>
    <w:p w14:paraId="0C8404A6" w14:textId="3D96B66A" w:rsidR="00A73BAF" w:rsidRPr="00A73BAF" w:rsidRDefault="00C65485" w:rsidP="00A73BAF">
      <w:pPr>
        <w:pStyle w:val="Ttulo3"/>
        <w:rPr>
          <w:rFonts w:ascii="Verdana" w:hAnsi="Verdana"/>
          <w:sz w:val="22"/>
          <w:szCs w:val="22"/>
        </w:rPr>
      </w:pPr>
      <w:bookmarkStart w:id="50" w:name="_Toc216807418"/>
      <w:r>
        <w:rPr>
          <w:rFonts w:ascii="Verdana" w:hAnsi="Verdana"/>
          <w:sz w:val="22"/>
          <w:szCs w:val="22"/>
        </w:rPr>
        <w:t>GASEIFICAÇÃO/PIRÓLISE</w:t>
      </w:r>
      <w:bookmarkEnd w:id="50"/>
    </w:p>
    <w:p w14:paraId="3FB31C89" w14:textId="1FE0B421" w:rsidR="00A73BAF" w:rsidRPr="00A73BAF" w:rsidRDefault="00A73BAF" w:rsidP="00134EAA">
      <w:pPr>
        <w:numPr>
          <w:ilvl w:val="0"/>
          <w:numId w:val="28"/>
        </w:numPr>
        <w:spacing w:before="240" w:line="360" w:lineRule="auto"/>
        <w:jc w:val="both"/>
        <w:rPr>
          <w:rFonts w:ascii="Verdana" w:hAnsi="Verdana" w:cs="Arial"/>
          <w:sz w:val="18"/>
          <w:szCs w:val="18"/>
        </w:rPr>
      </w:pPr>
      <w:r w:rsidRPr="00A73BAF">
        <w:rPr>
          <w:rFonts w:ascii="Verdana" w:hAnsi="Verdana" w:cs="Arial"/>
          <w:sz w:val="18"/>
          <w:szCs w:val="18"/>
        </w:rPr>
        <w:t>Evento:</w:t>
      </w:r>
      <w:r w:rsidR="00223FE4" w:rsidRPr="00223FE4">
        <w:rPr>
          <w:rFonts w:ascii="Verdana" w:hAnsi="Verdana" w:cs="Arial"/>
          <w:sz w:val="18"/>
          <w:szCs w:val="18"/>
        </w:rPr>
        <w:t xml:space="preserve"> </w:t>
      </w:r>
      <w:r w:rsidRPr="00A73BAF">
        <w:rPr>
          <w:rFonts w:ascii="Verdana" w:hAnsi="Verdana" w:cs="Arial"/>
          <w:sz w:val="18"/>
          <w:szCs w:val="18"/>
        </w:rPr>
        <w:t xml:space="preserve">Implantação do sistema de geração de energia elétrica via </w:t>
      </w:r>
      <w:r w:rsidR="00C65485">
        <w:rPr>
          <w:rFonts w:ascii="Verdana" w:hAnsi="Verdana" w:cs="Arial"/>
          <w:sz w:val="18"/>
          <w:szCs w:val="18"/>
        </w:rPr>
        <w:t>gaseificação/pirólise</w:t>
      </w:r>
      <w:r w:rsidRPr="00A73BAF">
        <w:rPr>
          <w:rFonts w:ascii="Verdana" w:hAnsi="Verdana" w:cs="Arial"/>
          <w:sz w:val="18"/>
          <w:szCs w:val="18"/>
        </w:rPr>
        <w:t>.</w:t>
      </w:r>
    </w:p>
    <w:p w14:paraId="555A9181" w14:textId="335E5A07" w:rsidR="00A73BAF" w:rsidRPr="00A73BAF" w:rsidRDefault="00A73BAF" w:rsidP="00134EAA">
      <w:pPr>
        <w:numPr>
          <w:ilvl w:val="0"/>
          <w:numId w:val="28"/>
        </w:numPr>
        <w:spacing w:before="240" w:line="360" w:lineRule="auto"/>
        <w:jc w:val="both"/>
        <w:rPr>
          <w:rFonts w:ascii="Verdana" w:hAnsi="Verdana" w:cs="Arial"/>
          <w:sz w:val="18"/>
          <w:szCs w:val="18"/>
        </w:rPr>
      </w:pPr>
      <w:r w:rsidRPr="00A73BAF">
        <w:rPr>
          <w:rFonts w:ascii="Verdana" w:hAnsi="Verdana" w:cs="Arial"/>
          <w:sz w:val="18"/>
          <w:szCs w:val="18"/>
        </w:rPr>
        <w:t>Capacidade:</w:t>
      </w:r>
      <w:r w:rsidR="00223FE4">
        <w:rPr>
          <w:rFonts w:ascii="Verdana" w:hAnsi="Verdana" w:cs="Arial"/>
          <w:b/>
          <w:bCs/>
          <w:sz w:val="18"/>
          <w:szCs w:val="18"/>
        </w:rPr>
        <w:t xml:space="preserve"> </w:t>
      </w:r>
      <w:r w:rsidRPr="00A73BAF">
        <w:rPr>
          <w:rFonts w:ascii="Verdana" w:hAnsi="Verdana" w:cs="Arial"/>
          <w:sz w:val="18"/>
          <w:szCs w:val="18"/>
        </w:rPr>
        <w:t>Utilização de</w:t>
      </w:r>
      <w:r w:rsidR="00223FE4">
        <w:rPr>
          <w:rFonts w:ascii="Verdana" w:hAnsi="Verdana" w:cs="Arial"/>
          <w:sz w:val="18"/>
          <w:szCs w:val="18"/>
        </w:rPr>
        <w:t xml:space="preserve"> </w:t>
      </w:r>
      <w:r w:rsidRPr="00A73BAF">
        <w:rPr>
          <w:rFonts w:ascii="Verdana" w:hAnsi="Verdana" w:cs="Arial"/>
          <w:sz w:val="18"/>
          <w:szCs w:val="18"/>
        </w:rPr>
        <w:t>3</w:t>
      </w:r>
      <w:r w:rsidR="00ED63AD">
        <w:rPr>
          <w:rFonts w:ascii="Verdana" w:hAnsi="Verdana" w:cs="Arial"/>
          <w:sz w:val="18"/>
          <w:szCs w:val="18"/>
        </w:rPr>
        <w:t>4</w:t>
      </w:r>
      <w:r w:rsidRPr="00A73BAF">
        <w:rPr>
          <w:rFonts w:ascii="Verdana" w:hAnsi="Verdana" w:cs="Arial"/>
          <w:sz w:val="18"/>
          <w:szCs w:val="18"/>
        </w:rPr>
        <w:t>% da fração seca</w:t>
      </w:r>
      <w:r w:rsidR="00223FE4">
        <w:rPr>
          <w:rFonts w:ascii="Verdana" w:hAnsi="Verdana" w:cs="Arial"/>
          <w:sz w:val="18"/>
          <w:szCs w:val="18"/>
        </w:rPr>
        <w:t xml:space="preserve"> </w:t>
      </w:r>
      <w:r w:rsidRPr="00A73BAF">
        <w:rPr>
          <w:rFonts w:ascii="Verdana" w:hAnsi="Verdana" w:cs="Arial"/>
          <w:sz w:val="18"/>
          <w:szCs w:val="18"/>
        </w:rPr>
        <w:t>dos resíduos</w:t>
      </w:r>
      <w:r w:rsidR="00223FE4">
        <w:rPr>
          <w:rFonts w:ascii="Verdana" w:hAnsi="Verdana" w:cs="Arial"/>
          <w:sz w:val="18"/>
          <w:szCs w:val="18"/>
        </w:rPr>
        <w:t xml:space="preserve"> sólidos urbanos</w:t>
      </w:r>
      <w:r w:rsidRPr="00A73BAF">
        <w:rPr>
          <w:rFonts w:ascii="Verdana" w:hAnsi="Verdana" w:cs="Arial"/>
          <w:sz w:val="18"/>
          <w:szCs w:val="18"/>
        </w:rPr>
        <w:t>.</w:t>
      </w:r>
    </w:p>
    <w:p w14:paraId="0E8CE49F" w14:textId="4B4ABE61" w:rsidR="00A73BAF" w:rsidRPr="00A73BAF" w:rsidRDefault="00A73BAF" w:rsidP="00134EAA">
      <w:pPr>
        <w:numPr>
          <w:ilvl w:val="0"/>
          <w:numId w:val="28"/>
        </w:numPr>
        <w:spacing w:before="240" w:line="360" w:lineRule="auto"/>
        <w:jc w:val="both"/>
        <w:rPr>
          <w:rFonts w:ascii="Verdana" w:hAnsi="Verdana" w:cs="Arial"/>
          <w:sz w:val="18"/>
          <w:szCs w:val="18"/>
        </w:rPr>
      </w:pPr>
      <w:r w:rsidRPr="00A73BAF">
        <w:rPr>
          <w:rFonts w:ascii="Verdana" w:hAnsi="Verdana" w:cs="Arial"/>
          <w:sz w:val="18"/>
          <w:szCs w:val="18"/>
        </w:rPr>
        <w:t>Significado:</w:t>
      </w:r>
      <w:r w:rsidR="00223FE4">
        <w:rPr>
          <w:rFonts w:ascii="Verdana" w:hAnsi="Verdana" w:cs="Arial"/>
          <w:sz w:val="18"/>
          <w:szCs w:val="18"/>
        </w:rPr>
        <w:t xml:space="preserve"> </w:t>
      </w:r>
      <w:r w:rsidRPr="00A73BAF">
        <w:rPr>
          <w:rFonts w:ascii="Verdana" w:hAnsi="Verdana" w:cs="Arial"/>
          <w:sz w:val="18"/>
          <w:szCs w:val="18"/>
        </w:rPr>
        <w:t xml:space="preserve">A </w:t>
      </w:r>
      <w:r w:rsidR="00C65485">
        <w:rPr>
          <w:rFonts w:ascii="Verdana" w:hAnsi="Verdana" w:cs="Arial"/>
          <w:sz w:val="18"/>
          <w:szCs w:val="18"/>
        </w:rPr>
        <w:t>gaseificação/pirólise</w:t>
      </w:r>
      <w:r w:rsidRPr="00A73BAF">
        <w:rPr>
          <w:rFonts w:ascii="Verdana" w:hAnsi="Verdana" w:cs="Arial"/>
          <w:sz w:val="18"/>
          <w:szCs w:val="18"/>
        </w:rPr>
        <w:t xml:space="preserve"> converte a fração seca (como plásticos, papéis e outros materiais com alto poder calorífico) em gás de síntese (</w:t>
      </w:r>
      <w:proofErr w:type="spellStart"/>
      <w:r w:rsidRPr="00A73BAF">
        <w:rPr>
          <w:rFonts w:ascii="Verdana" w:hAnsi="Verdana" w:cs="Arial"/>
          <w:sz w:val="18"/>
          <w:szCs w:val="18"/>
        </w:rPr>
        <w:t>syngas</w:t>
      </w:r>
      <w:proofErr w:type="spellEnd"/>
      <w:r w:rsidRPr="00A73BAF">
        <w:rPr>
          <w:rFonts w:ascii="Verdana" w:hAnsi="Verdana" w:cs="Arial"/>
          <w:sz w:val="18"/>
          <w:szCs w:val="18"/>
        </w:rPr>
        <w:t>), utilizado para gerar energia elétrica.</w:t>
      </w:r>
    </w:p>
    <w:p w14:paraId="76FF8461" w14:textId="77777777" w:rsidR="00A73BAF" w:rsidRPr="00A73BAF" w:rsidRDefault="00A73BAF" w:rsidP="00134EAA">
      <w:pPr>
        <w:pStyle w:val="Ttulo3"/>
        <w:rPr>
          <w:rFonts w:ascii="Verdana" w:hAnsi="Verdana"/>
          <w:sz w:val="22"/>
          <w:szCs w:val="22"/>
        </w:rPr>
      </w:pPr>
      <w:bookmarkStart w:id="51" w:name="_Toc216807419"/>
      <w:r w:rsidRPr="00A73BAF">
        <w:rPr>
          <w:rFonts w:ascii="Verdana" w:hAnsi="Verdana"/>
          <w:sz w:val="22"/>
          <w:szCs w:val="22"/>
        </w:rPr>
        <w:t>METAS DE REDUÇÃO DE ENVIO PARA ATERRO</w:t>
      </w:r>
      <w:bookmarkEnd w:id="51"/>
    </w:p>
    <w:p w14:paraId="4386793F" w14:textId="3CFE8A52" w:rsidR="00A73BAF" w:rsidRPr="00A73BAF" w:rsidRDefault="00A73BAF" w:rsidP="00115DEF">
      <w:pPr>
        <w:numPr>
          <w:ilvl w:val="0"/>
          <w:numId w:val="29"/>
        </w:numPr>
        <w:spacing w:before="240" w:line="360" w:lineRule="auto"/>
        <w:jc w:val="both"/>
        <w:rPr>
          <w:rFonts w:ascii="Verdana" w:hAnsi="Verdana" w:cs="Arial"/>
          <w:sz w:val="18"/>
          <w:szCs w:val="18"/>
        </w:rPr>
      </w:pPr>
      <w:r w:rsidRPr="00A73BAF">
        <w:rPr>
          <w:rFonts w:ascii="Verdana" w:hAnsi="Verdana" w:cs="Arial"/>
          <w:sz w:val="18"/>
          <w:szCs w:val="18"/>
        </w:rPr>
        <w:t>15º Mês:</w:t>
      </w:r>
      <w:r w:rsidR="00223FE4">
        <w:rPr>
          <w:rFonts w:ascii="Verdana" w:hAnsi="Verdana" w:cs="Arial"/>
          <w:sz w:val="18"/>
          <w:szCs w:val="18"/>
        </w:rPr>
        <w:t xml:space="preserve"> </w:t>
      </w:r>
      <w:r w:rsidRPr="00A73BAF">
        <w:rPr>
          <w:rFonts w:ascii="Verdana" w:hAnsi="Verdana" w:cs="Arial"/>
          <w:sz w:val="18"/>
          <w:szCs w:val="18"/>
        </w:rPr>
        <w:t>Redução de</w:t>
      </w:r>
      <w:r w:rsidR="00223FE4">
        <w:rPr>
          <w:rFonts w:ascii="Verdana" w:hAnsi="Verdana" w:cs="Arial"/>
          <w:sz w:val="18"/>
          <w:szCs w:val="18"/>
        </w:rPr>
        <w:t xml:space="preserve"> 45</w:t>
      </w:r>
      <w:r w:rsidRPr="00A73BAF">
        <w:rPr>
          <w:rFonts w:ascii="Verdana" w:hAnsi="Verdana" w:cs="Arial"/>
          <w:sz w:val="18"/>
          <w:szCs w:val="18"/>
        </w:rPr>
        <w:t>% do volume</w:t>
      </w:r>
      <w:r w:rsidR="00223FE4">
        <w:rPr>
          <w:rFonts w:ascii="Verdana" w:hAnsi="Verdana" w:cs="Arial"/>
          <w:sz w:val="18"/>
          <w:szCs w:val="18"/>
        </w:rPr>
        <w:t xml:space="preserve"> </w:t>
      </w:r>
      <w:r w:rsidRPr="00A73BAF">
        <w:rPr>
          <w:rFonts w:ascii="Verdana" w:hAnsi="Verdana" w:cs="Arial"/>
          <w:sz w:val="18"/>
          <w:szCs w:val="18"/>
        </w:rPr>
        <w:t>de resíduos enviados para o aterro sanitário.</w:t>
      </w:r>
    </w:p>
    <w:p w14:paraId="18E6310B" w14:textId="55081ADB" w:rsidR="00A73BAF" w:rsidRPr="00A73BAF" w:rsidRDefault="00A73BAF" w:rsidP="00115DEF">
      <w:pPr>
        <w:numPr>
          <w:ilvl w:val="0"/>
          <w:numId w:val="29"/>
        </w:numPr>
        <w:spacing w:before="240" w:line="360" w:lineRule="auto"/>
        <w:jc w:val="both"/>
        <w:rPr>
          <w:rFonts w:ascii="Verdana" w:hAnsi="Verdana" w:cs="Arial"/>
          <w:sz w:val="18"/>
          <w:szCs w:val="18"/>
        </w:rPr>
      </w:pPr>
      <w:r w:rsidRPr="00A73BAF">
        <w:rPr>
          <w:rFonts w:ascii="Verdana" w:hAnsi="Verdana" w:cs="Arial"/>
          <w:sz w:val="18"/>
          <w:szCs w:val="18"/>
        </w:rPr>
        <w:t>30º Mês:</w:t>
      </w:r>
      <w:r w:rsidR="00223FE4">
        <w:rPr>
          <w:rFonts w:ascii="Verdana" w:hAnsi="Verdana" w:cs="Arial"/>
          <w:b/>
          <w:bCs/>
          <w:sz w:val="18"/>
          <w:szCs w:val="18"/>
        </w:rPr>
        <w:t xml:space="preserve"> </w:t>
      </w:r>
      <w:r w:rsidRPr="00A73BAF">
        <w:rPr>
          <w:rFonts w:ascii="Verdana" w:hAnsi="Verdana" w:cs="Arial"/>
          <w:sz w:val="18"/>
          <w:szCs w:val="18"/>
        </w:rPr>
        <w:t>Redução de</w:t>
      </w:r>
      <w:r w:rsidR="00223FE4">
        <w:rPr>
          <w:rFonts w:ascii="Verdana" w:hAnsi="Verdana" w:cs="Arial"/>
          <w:sz w:val="18"/>
          <w:szCs w:val="18"/>
        </w:rPr>
        <w:t xml:space="preserve"> 3</w:t>
      </w:r>
      <w:r w:rsidR="005B19A0">
        <w:rPr>
          <w:rFonts w:ascii="Verdana" w:hAnsi="Verdana" w:cs="Arial"/>
          <w:sz w:val="18"/>
          <w:szCs w:val="18"/>
        </w:rPr>
        <w:t>4</w:t>
      </w:r>
      <w:r w:rsidRPr="00A73BAF">
        <w:rPr>
          <w:rFonts w:ascii="Verdana" w:hAnsi="Verdana" w:cs="Arial"/>
          <w:sz w:val="18"/>
          <w:szCs w:val="18"/>
        </w:rPr>
        <w:t>% do volume</w:t>
      </w:r>
      <w:r w:rsidR="00223FE4">
        <w:rPr>
          <w:rFonts w:ascii="Verdana" w:hAnsi="Verdana" w:cs="Arial"/>
          <w:sz w:val="18"/>
          <w:szCs w:val="18"/>
        </w:rPr>
        <w:t xml:space="preserve"> </w:t>
      </w:r>
      <w:r w:rsidRPr="00A73BAF">
        <w:rPr>
          <w:rFonts w:ascii="Verdana" w:hAnsi="Verdana" w:cs="Arial"/>
          <w:sz w:val="18"/>
          <w:szCs w:val="18"/>
        </w:rPr>
        <w:t>de resíduos enviados para o aterro sanitário.</w:t>
      </w:r>
    </w:p>
    <w:p w14:paraId="0F6C914F" w14:textId="77777777" w:rsidR="005B19A0" w:rsidRDefault="005B19A0" w:rsidP="00223FE4">
      <w:pPr>
        <w:spacing w:before="240" w:line="360" w:lineRule="auto"/>
        <w:jc w:val="both"/>
        <w:rPr>
          <w:rFonts w:ascii="Verdana" w:hAnsi="Verdana" w:cs="Arial"/>
          <w:sz w:val="18"/>
          <w:szCs w:val="18"/>
        </w:rPr>
      </w:pPr>
      <w:r>
        <w:rPr>
          <w:rFonts w:ascii="Verdana" w:hAnsi="Verdana" w:cs="Arial"/>
          <w:sz w:val="18"/>
          <w:szCs w:val="18"/>
        </w:rPr>
        <w:t>Com a hipótese de implantação do sistema de biodigestão anaeróbica, em</w:t>
      </w:r>
      <w:r w:rsidR="00223FE4" w:rsidRPr="000A6207">
        <w:rPr>
          <w:rFonts w:ascii="Verdana" w:hAnsi="Verdana" w:cs="Arial"/>
          <w:sz w:val="18"/>
          <w:szCs w:val="18"/>
        </w:rPr>
        <w:t xml:space="preserve"> </w:t>
      </w:r>
      <w:r>
        <w:rPr>
          <w:rFonts w:ascii="Verdana" w:hAnsi="Verdana" w:cs="Arial"/>
          <w:sz w:val="18"/>
          <w:szCs w:val="18"/>
        </w:rPr>
        <w:t>quinze meses</w:t>
      </w:r>
      <w:r w:rsidR="00223FE4" w:rsidRPr="000A6207">
        <w:rPr>
          <w:rFonts w:ascii="Verdana" w:hAnsi="Verdana" w:cs="Arial"/>
          <w:sz w:val="18"/>
          <w:szCs w:val="18"/>
        </w:rPr>
        <w:t>,</w:t>
      </w:r>
      <w:r w:rsidR="00223FE4" w:rsidRPr="00223FE4">
        <w:rPr>
          <w:rFonts w:ascii="Verdana" w:hAnsi="Verdana" w:cs="Arial"/>
          <w:sz w:val="18"/>
          <w:szCs w:val="18"/>
        </w:rPr>
        <w:t xml:space="preserve"> está prevista a redução de até 45% do volume de resíduos enviados ao aterro sanitário. </w:t>
      </w:r>
    </w:p>
    <w:p w14:paraId="2C598E64" w14:textId="67DCF5A1" w:rsidR="00223FE4" w:rsidRPr="00223FE4" w:rsidRDefault="005B19A0" w:rsidP="00223FE4">
      <w:pPr>
        <w:spacing w:before="240" w:line="360" w:lineRule="auto"/>
        <w:jc w:val="both"/>
        <w:rPr>
          <w:rFonts w:ascii="Verdana" w:hAnsi="Verdana" w:cs="Arial"/>
          <w:sz w:val="18"/>
          <w:szCs w:val="18"/>
        </w:rPr>
      </w:pPr>
      <w:r>
        <w:rPr>
          <w:rFonts w:ascii="Verdana" w:hAnsi="Verdana" w:cs="Arial"/>
          <w:sz w:val="18"/>
          <w:szCs w:val="18"/>
        </w:rPr>
        <w:t xml:space="preserve">Já com a hipótese da instalação consorciada do sistema de gaseificação/pirólise, em trinta </w:t>
      </w:r>
      <w:r w:rsidR="00223FE4" w:rsidRPr="00223FE4">
        <w:rPr>
          <w:rFonts w:ascii="Verdana" w:hAnsi="Verdana" w:cs="Arial"/>
          <w:sz w:val="18"/>
          <w:szCs w:val="18"/>
        </w:rPr>
        <w:t>m</w:t>
      </w:r>
      <w:r>
        <w:rPr>
          <w:rFonts w:ascii="Verdana" w:hAnsi="Verdana" w:cs="Arial"/>
          <w:sz w:val="18"/>
          <w:szCs w:val="18"/>
        </w:rPr>
        <w:t>e</w:t>
      </w:r>
      <w:r w:rsidR="00223FE4" w:rsidRPr="00223FE4">
        <w:rPr>
          <w:rFonts w:ascii="Verdana" w:hAnsi="Verdana" w:cs="Arial"/>
          <w:sz w:val="18"/>
          <w:szCs w:val="18"/>
        </w:rPr>
        <w:t>s</w:t>
      </w:r>
      <w:r>
        <w:rPr>
          <w:rFonts w:ascii="Verdana" w:hAnsi="Verdana" w:cs="Arial"/>
          <w:sz w:val="18"/>
          <w:szCs w:val="18"/>
        </w:rPr>
        <w:t>es</w:t>
      </w:r>
      <w:r w:rsidR="00223FE4" w:rsidRPr="00223FE4">
        <w:rPr>
          <w:rFonts w:ascii="Verdana" w:hAnsi="Verdana" w:cs="Arial"/>
          <w:sz w:val="18"/>
          <w:szCs w:val="18"/>
        </w:rPr>
        <w:t xml:space="preserve">, a meta estabelecida corresponde à redução de </w:t>
      </w:r>
      <w:r w:rsidR="00223FE4">
        <w:rPr>
          <w:rFonts w:ascii="Verdana" w:hAnsi="Verdana" w:cs="Arial"/>
          <w:sz w:val="18"/>
          <w:szCs w:val="18"/>
        </w:rPr>
        <w:t xml:space="preserve">mais </w:t>
      </w:r>
      <w:r w:rsidR="00223FE4" w:rsidRPr="00223FE4">
        <w:rPr>
          <w:rFonts w:ascii="Verdana" w:hAnsi="Verdana" w:cs="Arial"/>
          <w:sz w:val="18"/>
          <w:szCs w:val="18"/>
        </w:rPr>
        <w:t>3</w:t>
      </w:r>
      <w:r>
        <w:rPr>
          <w:rFonts w:ascii="Verdana" w:hAnsi="Verdana" w:cs="Arial"/>
          <w:sz w:val="18"/>
          <w:szCs w:val="18"/>
        </w:rPr>
        <w:t>4</w:t>
      </w:r>
      <w:r w:rsidR="00223FE4" w:rsidRPr="00223FE4">
        <w:rPr>
          <w:rFonts w:ascii="Verdana" w:hAnsi="Verdana" w:cs="Arial"/>
          <w:sz w:val="18"/>
          <w:szCs w:val="18"/>
        </w:rPr>
        <w:t>% do volume destinado ao aterro</w:t>
      </w:r>
      <w:r w:rsidR="00223FE4">
        <w:rPr>
          <w:rFonts w:ascii="Verdana" w:hAnsi="Verdana" w:cs="Arial"/>
          <w:sz w:val="18"/>
          <w:szCs w:val="18"/>
        </w:rPr>
        <w:t>, ou seja, aproximadamente 7</w:t>
      </w:r>
      <w:r w:rsidR="00ED63AD">
        <w:rPr>
          <w:rFonts w:ascii="Verdana" w:hAnsi="Verdana" w:cs="Arial"/>
          <w:sz w:val="18"/>
          <w:szCs w:val="18"/>
        </w:rPr>
        <w:t>9</w:t>
      </w:r>
      <w:r w:rsidR="00223FE4">
        <w:rPr>
          <w:rFonts w:ascii="Verdana" w:hAnsi="Verdana" w:cs="Arial"/>
          <w:sz w:val="18"/>
          <w:szCs w:val="18"/>
        </w:rPr>
        <w:t xml:space="preserve"> % de redução no volume de resíduos encaminhados para o aterro sanitário.</w:t>
      </w:r>
    </w:p>
    <w:p w14:paraId="51F42D97" w14:textId="2DF92F8D" w:rsidR="00A73BAF" w:rsidRPr="00A73BAF" w:rsidRDefault="00223FE4" w:rsidP="00223FE4">
      <w:pPr>
        <w:spacing w:before="240" w:line="360" w:lineRule="auto"/>
        <w:jc w:val="both"/>
        <w:rPr>
          <w:rFonts w:ascii="Verdana" w:hAnsi="Verdana" w:cs="Arial"/>
          <w:sz w:val="18"/>
          <w:szCs w:val="18"/>
        </w:rPr>
      </w:pPr>
      <w:r w:rsidRPr="00223FE4">
        <w:rPr>
          <w:rFonts w:ascii="Verdana" w:hAnsi="Verdana" w:cs="Arial"/>
          <w:sz w:val="18"/>
          <w:szCs w:val="18"/>
        </w:rPr>
        <w:t>Cabe destacar, entretanto, que a efetivação dessas metas dependerá da decisão estratégica do Município de Marília no momento d</w:t>
      </w:r>
      <w:r w:rsidR="000A6207">
        <w:rPr>
          <w:rFonts w:ascii="Verdana" w:hAnsi="Verdana" w:cs="Arial"/>
          <w:sz w:val="18"/>
          <w:szCs w:val="18"/>
        </w:rPr>
        <w:t>o certame</w:t>
      </w:r>
      <w:r w:rsidRPr="00223FE4">
        <w:rPr>
          <w:rFonts w:ascii="Verdana" w:hAnsi="Verdana" w:cs="Arial"/>
          <w:sz w:val="18"/>
          <w:szCs w:val="18"/>
        </w:rPr>
        <w:t>. Assim, os percentuais de redução poderão ser alcançados integral ou parcialmente, de acordo com o cenário adotado: seja por meio da implantação conjunta das duas tecnologias previstas, o que possibilitaria maior eficiência no desvio de resíduos do aterro, ou pela adoção de apenas uma das tecnologias, caso se entenda ser a alternativa mais adequada ao contexto local.</w:t>
      </w:r>
    </w:p>
    <w:p w14:paraId="1F85D558" w14:textId="77777777" w:rsidR="00A73BAF" w:rsidRPr="00A73BAF" w:rsidRDefault="00A73BAF" w:rsidP="00134EAA">
      <w:pPr>
        <w:pStyle w:val="Ttulo3"/>
        <w:rPr>
          <w:rFonts w:ascii="Verdana" w:hAnsi="Verdana"/>
          <w:sz w:val="22"/>
          <w:szCs w:val="22"/>
        </w:rPr>
      </w:pPr>
      <w:bookmarkStart w:id="52" w:name="_Toc216807420"/>
      <w:r w:rsidRPr="00A73BAF">
        <w:rPr>
          <w:rFonts w:ascii="Verdana" w:hAnsi="Verdana"/>
          <w:sz w:val="22"/>
          <w:szCs w:val="22"/>
        </w:rPr>
        <w:lastRenderedPageBreak/>
        <w:t>ANÁLISE DO CRONOGRAMA</w:t>
      </w:r>
      <w:bookmarkEnd w:id="52"/>
    </w:p>
    <w:p w14:paraId="6C56627D" w14:textId="53350585" w:rsidR="00A73BAF" w:rsidRPr="00A73BAF" w:rsidRDefault="00A73BAF" w:rsidP="00A73BAF">
      <w:pPr>
        <w:spacing w:before="240" w:line="360" w:lineRule="auto"/>
        <w:jc w:val="both"/>
        <w:rPr>
          <w:rFonts w:ascii="Verdana" w:hAnsi="Verdana" w:cs="Arial"/>
          <w:sz w:val="18"/>
          <w:szCs w:val="18"/>
        </w:rPr>
      </w:pPr>
      <w:r w:rsidRPr="00A73BAF">
        <w:rPr>
          <w:rFonts w:ascii="Verdana" w:hAnsi="Verdana" w:cs="Arial"/>
          <w:sz w:val="18"/>
          <w:szCs w:val="18"/>
        </w:rPr>
        <w:t>O cronograma demonstra uma estratégia de implantação</w:t>
      </w:r>
      <w:r w:rsidR="00134EAA">
        <w:rPr>
          <w:rFonts w:ascii="Verdana" w:hAnsi="Verdana" w:cs="Arial"/>
          <w:sz w:val="18"/>
          <w:szCs w:val="18"/>
        </w:rPr>
        <w:t xml:space="preserve"> </w:t>
      </w:r>
      <w:r w:rsidRPr="00A73BAF">
        <w:rPr>
          <w:rFonts w:ascii="Verdana" w:hAnsi="Verdana" w:cs="Arial"/>
          <w:sz w:val="18"/>
          <w:szCs w:val="18"/>
        </w:rPr>
        <w:t>gradual e eficiente</w:t>
      </w:r>
      <w:r w:rsidR="00134EAA" w:rsidRPr="00134EAA">
        <w:rPr>
          <w:rFonts w:ascii="Verdana" w:hAnsi="Verdana" w:cs="Arial"/>
          <w:sz w:val="18"/>
          <w:szCs w:val="18"/>
        </w:rPr>
        <w:t>.</w:t>
      </w:r>
    </w:p>
    <w:p w14:paraId="490D473A" w14:textId="0B1101C5" w:rsidR="00A73BAF" w:rsidRPr="00A73BAF" w:rsidRDefault="00A73BAF" w:rsidP="00115DEF">
      <w:pPr>
        <w:numPr>
          <w:ilvl w:val="0"/>
          <w:numId w:val="30"/>
        </w:numPr>
        <w:spacing w:before="240" w:line="360" w:lineRule="auto"/>
        <w:jc w:val="both"/>
        <w:rPr>
          <w:rFonts w:ascii="Verdana" w:hAnsi="Verdana" w:cs="Arial"/>
          <w:sz w:val="18"/>
          <w:szCs w:val="18"/>
        </w:rPr>
      </w:pPr>
      <w:r w:rsidRPr="00A73BAF">
        <w:rPr>
          <w:rFonts w:ascii="Verdana" w:hAnsi="Verdana" w:cs="Arial"/>
          <w:sz w:val="18"/>
          <w:szCs w:val="18"/>
        </w:rPr>
        <w:t>Foco Imediato na Fração Orgânica:</w:t>
      </w:r>
      <w:r w:rsidR="00134EAA">
        <w:rPr>
          <w:rFonts w:ascii="Verdana" w:hAnsi="Verdana" w:cs="Arial"/>
          <w:sz w:val="18"/>
          <w:szCs w:val="18"/>
        </w:rPr>
        <w:t xml:space="preserve"> </w:t>
      </w:r>
      <w:r w:rsidRPr="00A73BAF">
        <w:rPr>
          <w:rFonts w:ascii="Verdana" w:hAnsi="Verdana" w:cs="Arial"/>
          <w:sz w:val="18"/>
          <w:szCs w:val="18"/>
        </w:rPr>
        <w:t>A prioridade é a biodigestão, que trata a parte mais problemática dos resíduos (orgânicos), responsável por geração de chorume e gases de efeito estufa em aterros.</w:t>
      </w:r>
    </w:p>
    <w:p w14:paraId="1D72529D" w14:textId="4FE51B3D" w:rsidR="00A73BAF" w:rsidRPr="00A73BAF" w:rsidRDefault="00A73BAF" w:rsidP="00115DEF">
      <w:pPr>
        <w:numPr>
          <w:ilvl w:val="0"/>
          <w:numId w:val="30"/>
        </w:numPr>
        <w:spacing w:before="240" w:line="360" w:lineRule="auto"/>
        <w:jc w:val="both"/>
        <w:rPr>
          <w:rFonts w:ascii="Verdana" w:hAnsi="Verdana" w:cs="Arial"/>
          <w:sz w:val="18"/>
          <w:szCs w:val="18"/>
        </w:rPr>
      </w:pPr>
      <w:r w:rsidRPr="00A73BAF">
        <w:rPr>
          <w:rFonts w:ascii="Verdana" w:hAnsi="Verdana" w:cs="Arial"/>
          <w:sz w:val="18"/>
          <w:szCs w:val="18"/>
        </w:rPr>
        <w:t>Complementaridade Tecnológica:</w:t>
      </w:r>
      <w:r w:rsidR="00134EAA">
        <w:rPr>
          <w:rFonts w:ascii="Verdana" w:hAnsi="Verdana" w:cs="Arial"/>
          <w:sz w:val="18"/>
          <w:szCs w:val="18"/>
        </w:rPr>
        <w:t xml:space="preserve"> </w:t>
      </w:r>
      <w:r w:rsidRPr="00A73BAF">
        <w:rPr>
          <w:rFonts w:ascii="Verdana" w:hAnsi="Verdana" w:cs="Arial"/>
          <w:sz w:val="18"/>
          <w:szCs w:val="18"/>
        </w:rPr>
        <w:t xml:space="preserve">A </w:t>
      </w:r>
      <w:r w:rsidR="00C65485">
        <w:rPr>
          <w:rFonts w:ascii="Verdana" w:hAnsi="Verdana" w:cs="Arial"/>
          <w:sz w:val="18"/>
          <w:szCs w:val="18"/>
        </w:rPr>
        <w:t>gaseificação/pirólise</w:t>
      </w:r>
      <w:r w:rsidRPr="00A73BAF">
        <w:rPr>
          <w:rFonts w:ascii="Verdana" w:hAnsi="Verdana" w:cs="Arial"/>
          <w:sz w:val="18"/>
          <w:szCs w:val="18"/>
        </w:rPr>
        <w:t xml:space="preserve"> complementa o sistema, tratando a fração seca e gerando energia adicional, maximizando a recuperação de recursos.</w:t>
      </w:r>
    </w:p>
    <w:p w14:paraId="45D82302" w14:textId="091E105E" w:rsidR="00A73BAF" w:rsidRPr="00A73BAF" w:rsidRDefault="00A73BAF" w:rsidP="00115DEF">
      <w:pPr>
        <w:numPr>
          <w:ilvl w:val="0"/>
          <w:numId w:val="30"/>
        </w:numPr>
        <w:spacing w:before="240" w:line="360" w:lineRule="auto"/>
        <w:jc w:val="both"/>
        <w:rPr>
          <w:rFonts w:ascii="Verdana" w:hAnsi="Verdana" w:cs="Arial"/>
          <w:sz w:val="18"/>
          <w:szCs w:val="18"/>
        </w:rPr>
      </w:pPr>
      <w:r w:rsidRPr="00A73BAF">
        <w:rPr>
          <w:rFonts w:ascii="Verdana" w:hAnsi="Verdana" w:cs="Arial"/>
          <w:sz w:val="18"/>
          <w:szCs w:val="18"/>
        </w:rPr>
        <w:t>Metas Progressivas e Audíveis:</w:t>
      </w:r>
      <w:r w:rsidR="00134EAA">
        <w:rPr>
          <w:rFonts w:ascii="Verdana" w:hAnsi="Verdana" w:cs="Arial"/>
          <w:sz w:val="18"/>
          <w:szCs w:val="18"/>
        </w:rPr>
        <w:t xml:space="preserve"> </w:t>
      </w:r>
      <w:r w:rsidRPr="00A73BAF">
        <w:rPr>
          <w:rFonts w:ascii="Verdana" w:hAnsi="Verdana" w:cs="Arial"/>
          <w:sz w:val="18"/>
          <w:szCs w:val="18"/>
        </w:rPr>
        <w:t>As metas de redução para o aterro (</w:t>
      </w:r>
      <w:r w:rsidR="00134EAA">
        <w:rPr>
          <w:rFonts w:ascii="Verdana" w:hAnsi="Verdana" w:cs="Arial"/>
          <w:sz w:val="18"/>
          <w:szCs w:val="18"/>
        </w:rPr>
        <w:t>45</w:t>
      </w:r>
      <w:r w:rsidRPr="00A73BAF">
        <w:rPr>
          <w:rFonts w:ascii="Verdana" w:hAnsi="Verdana" w:cs="Arial"/>
          <w:sz w:val="18"/>
          <w:szCs w:val="18"/>
        </w:rPr>
        <w:t xml:space="preserve">% em 15 meses e </w:t>
      </w:r>
      <w:r w:rsidR="00134EAA">
        <w:rPr>
          <w:rFonts w:ascii="Verdana" w:hAnsi="Verdana" w:cs="Arial"/>
          <w:sz w:val="18"/>
          <w:szCs w:val="18"/>
        </w:rPr>
        <w:t>7</w:t>
      </w:r>
      <w:r w:rsidR="004400F0">
        <w:rPr>
          <w:rFonts w:ascii="Verdana" w:hAnsi="Verdana" w:cs="Arial"/>
          <w:sz w:val="18"/>
          <w:szCs w:val="18"/>
        </w:rPr>
        <w:t>9</w:t>
      </w:r>
      <w:r w:rsidRPr="00A73BAF">
        <w:rPr>
          <w:rFonts w:ascii="Verdana" w:hAnsi="Verdana" w:cs="Arial"/>
          <w:sz w:val="18"/>
          <w:szCs w:val="18"/>
        </w:rPr>
        <w:t>% em 30 meses) são objetivos claros e mensuráveis, que demonstram o compromisso com a sustentabilidade e a eficácia do sistema.</w:t>
      </w:r>
    </w:p>
    <w:p w14:paraId="085E7B00" w14:textId="6E196ADF" w:rsidR="00A73BAF" w:rsidRPr="00134EAA" w:rsidRDefault="00A73BAF" w:rsidP="00115DEF">
      <w:pPr>
        <w:numPr>
          <w:ilvl w:val="0"/>
          <w:numId w:val="30"/>
        </w:numPr>
        <w:spacing w:before="240" w:line="360" w:lineRule="auto"/>
        <w:jc w:val="both"/>
        <w:rPr>
          <w:rFonts w:ascii="Verdana" w:hAnsi="Verdana" w:cs="Arial"/>
          <w:sz w:val="18"/>
          <w:szCs w:val="18"/>
        </w:rPr>
      </w:pPr>
      <w:r w:rsidRPr="00A73BAF">
        <w:rPr>
          <w:rFonts w:ascii="Verdana" w:hAnsi="Verdana" w:cs="Arial"/>
          <w:sz w:val="18"/>
          <w:szCs w:val="18"/>
        </w:rPr>
        <w:t>Alinhamento com a Economia Circular:</w:t>
      </w:r>
      <w:r w:rsidR="00134EAA" w:rsidRPr="00134EAA">
        <w:rPr>
          <w:rFonts w:ascii="Verdana" w:hAnsi="Verdana" w:cs="Arial"/>
          <w:sz w:val="18"/>
          <w:szCs w:val="18"/>
        </w:rPr>
        <w:t xml:space="preserve"> </w:t>
      </w:r>
      <w:r w:rsidRPr="00A73BAF">
        <w:rPr>
          <w:rFonts w:ascii="Verdana" w:hAnsi="Verdana" w:cs="Arial"/>
          <w:sz w:val="18"/>
          <w:szCs w:val="18"/>
        </w:rPr>
        <w:t>O projeto transforma resíduos em energia, reduzindo a dependência de aterros sanitários e criando um ciclo de valor a partir do lixo.</w:t>
      </w:r>
    </w:p>
    <w:p w14:paraId="4B3F345E" w14:textId="2B019666" w:rsidR="009B2178" w:rsidRPr="007C6C11" w:rsidRDefault="005B4B58" w:rsidP="007C6C11">
      <w:pPr>
        <w:pStyle w:val="Ttulo1"/>
        <w:ind w:left="357" w:hanging="357"/>
        <w:rPr>
          <w:rFonts w:ascii="Verdana" w:hAnsi="Verdana"/>
          <w:sz w:val="24"/>
          <w:szCs w:val="24"/>
        </w:rPr>
      </w:pPr>
      <w:bookmarkStart w:id="53" w:name="_Toc216807421"/>
      <w:r w:rsidRPr="007C6C11">
        <w:rPr>
          <w:rFonts w:ascii="Verdana" w:hAnsi="Verdana"/>
          <w:sz w:val="24"/>
          <w:szCs w:val="24"/>
        </w:rPr>
        <w:t xml:space="preserve">NOVO </w:t>
      </w:r>
      <w:r w:rsidR="009B2178" w:rsidRPr="007C6C11">
        <w:rPr>
          <w:rFonts w:ascii="Verdana" w:hAnsi="Verdana"/>
          <w:sz w:val="24"/>
          <w:szCs w:val="24"/>
        </w:rPr>
        <w:t xml:space="preserve">MODELO </w:t>
      </w:r>
      <w:r w:rsidRPr="007C6C11">
        <w:rPr>
          <w:rFonts w:ascii="Verdana" w:hAnsi="Verdana"/>
          <w:sz w:val="24"/>
          <w:szCs w:val="24"/>
        </w:rPr>
        <w:t>DE GESTÃO DOS RESÍDUOS</w:t>
      </w:r>
      <w:r w:rsidR="00C613AB" w:rsidRPr="007C6C11">
        <w:rPr>
          <w:rFonts w:ascii="Verdana" w:hAnsi="Verdana"/>
          <w:sz w:val="24"/>
          <w:szCs w:val="24"/>
        </w:rPr>
        <w:t xml:space="preserve"> PROPOSTO</w:t>
      </w:r>
      <w:bookmarkEnd w:id="53"/>
    </w:p>
    <w:p w14:paraId="45AC10EC" w14:textId="23D66912" w:rsidR="008075D0" w:rsidRPr="008075D0" w:rsidRDefault="008075D0" w:rsidP="008075D0">
      <w:pPr>
        <w:spacing w:before="240" w:line="360" w:lineRule="auto"/>
        <w:jc w:val="both"/>
        <w:rPr>
          <w:rFonts w:ascii="Verdana" w:hAnsi="Verdana" w:cs="Arial"/>
          <w:sz w:val="18"/>
          <w:szCs w:val="18"/>
        </w:rPr>
      </w:pPr>
      <w:r w:rsidRPr="008075D0">
        <w:rPr>
          <w:rFonts w:ascii="Verdana" w:hAnsi="Verdana" w:cs="Arial"/>
          <w:sz w:val="18"/>
          <w:szCs w:val="18"/>
        </w:rPr>
        <w:t>A transformação de resíduos sólidos domésticos em energia representa uma solução ambientalmente sustentável e economicamente vantajosa. Ao processar a matéria orgânica por meio da biodigestão anaeróbia, esse sistema não apenas elimina as emissões de metano – gás 28 vezes mais poluente que o CO₂, gerado pela decomposição do lixo em aterros sanitários –, mas também produz biometano, um combustível renovável de alto valor energético</w:t>
      </w:r>
      <w:r w:rsidR="00694215">
        <w:rPr>
          <w:rFonts w:ascii="Verdana" w:hAnsi="Verdana" w:cs="Arial"/>
          <w:sz w:val="18"/>
          <w:szCs w:val="18"/>
        </w:rPr>
        <w:t xml:space="preserve"> e o </w:t>
      </w:r>
      <w:r w:rsidR="00694215" w:rsidRPr="00694215">
        <w:rPr>
          <w:rFonts w:ascii="Verdana" w:hAnsi="Verdana" w:cs="Arial"/>
          <w:sz w:val="18"/>
          <w:szCs w:val="18"/>
        </w:rPr>
        <w:t>CO₂ pode ser separado e tratado para atingir níveis de pureza superiores a 99%, adequados para aplicações industriais, comerciais e até médicas.</w:t>
      </w:r>
    </w:p>
    <w:p w14:paraId="75120446" w14:textId="21112DF8" w:rsidR="008075D0" w:rsidRPr="008075D0" w:rsidRDefault="008075D0" w:rsidP="008075D0">
      <w:pPr>
        <w:spacing w:before="240" w:line="360" w:lineRule="auto"/>
        <w:jc w:val="both"/>
        <w:rPr>
          <w:rFonts w:ascii="Verdana" w:hAnsi="Verdana" w:cs="Arial"/>
          <w:sz w:val="18"/>
          <w:szCs w:val="18"/>
        </w:rPr>
      </w:pPr>
      <w:r w:rsidRPr="008075D0">
        <w:rPr>
          <w:rFonts w:ascii="Verdana" w:hAnsi="Verdana" w:cs="Arial"/>
          <w:sz w:val="18"/>
          <w:szCs w:val="18"/>
        </w:rPr>
        <w:t xml:space="preserve">Complementarmente, a fração seca dos resíduos (como plásticos, papéis e tecidos) pode ser convertida em energia limpa através da </w:t>
      </w:r>
      <w:r w:rsidR="00C65485">
        <w:rPr>
          <w:rFonts w:ascii="Verdana" w:hAnsi="Verdana" w:cs="Arial"/>
          <w:sz w:val="18"/>
          <w:szCs w:val="18"/>
        </w:rPr>
        <w:t>gaseificação/pirólise</w:t>
      </w:r>
      <w:r w:rsidRPr="008075D0">
        <w:rPr>
          <w:rFonts w:ascii="Verdana" w:hAnsi="Verdana" w:cs="Arial"/>
          <w:sz w:val="18"/>
          <w:szCs w:val="18"/>
        </w:rPr>
        <w:t>. Esta tecnologia termoquímica transforma esses materiais, de difícil reciclagem, em um gás de síntese (</w:t>
      </w:r>
      <w:proofErr w:type="spellStart"/>
      <w:r w:rsidRPr="008075D0">
        <w:rPr>
          <w:rFonts w:ascii="Verdana" w:hAnsi="Verdana" w:cs="Arial"/>
          <w:sz w:val="18"/>
          <w:szCs w:val="18"/>
        </w:rPr>
        <w:t>syngas</w:t>
      </w:r>
      <w:proofErr w:type="spellEnd"/>
      <w:r w:rsidRPr="008075D0">
        <w:rPr>
          <w:rFonts w:ascii="Verdana" w:hAnsi="Verdana" w:cs="Arial"/>
          <w:sz w:val="18"/>
          <w:szCs w:val="18"/>
        </w:rPr>
        <w:t xml:space="preserve">), utilizado para gerar energia elétrica ou térmica de alta eficiência. A </w:t>
      </w:r>
      <w:r w:rsidR="00C65485">
        <w:rPr>
          <w:rFonts w:ascii="Verdana" w:hAnsi="Verdana" w:cs="Arial"/>
          <w:sz w:val="18"/>
          <w:szCs w:val="18"/>
        </w:rPr>
        <w:t>gaseificação/pirólise</w:t>
      </w:r>
      <w:r w:rsidRPr="008075D0">
        <w:rPr>
          <w:rFonts w:ascii="Verdana" w:hAnsi="Verdana" w:cs="Arial"/>
          <w:sz w:val="18"/>
          <w:szCs w:val="18"/>
        </w:rPr>
        <w:t>, portanto, maximiza o aproveitamento do resíduo, desviando do aterro praticamente toda a parcela com potencial calorífico.</w:t>
      </w:r>
    </w:p>
    <w:p w14:paraId="2226D341" w14:textId="2096C321" w:rsidR="008075D0" w:rsidRPr="008075D0" w:rsidRDefault="008075D0" w:rsidP="008075D0">
      <w:pPr>
        <w:spacing w:before="240" w:line="360" w:lineRule="auto"/>
        <w:jc w:val="both"/>
        <w:rPr>
          <w:rFonts w:ascii="Verdana" w:hAnsi="Verdana" w:cs="Arial"/>
          <w:sz w:val="18"/>
          <w:szCs w:val="18"/>
        </w:rPr>
      </w:pPr>
      <w:r w:rsidRPr="008075D0">
        <w:rPr>
          <w:rFonts w:ascii="Verdana" w:hAnsi="Verdana" w:cs="Arial"/>
          <w:sz w:val="18"/>
          <w:szCs w:val="18"/>
        </w:rPr>
        <w:t>O biometano</w:t>
      </w:r>
      <w:r w:rsidR="00694215">
        <w:rPr>
          <w:rFonts w:ascii="Verdana" w:hAnsi="Verdana" w:cs="Arial"/>
          <w:sz w:val="18"/>
          <w:szCs w:val="18"/>
        </w:rPr>
        <w:t xml:space="preserve">, </w:t>
      </w:r>
      <w:r w:rsidR="00694215" w:rsidRPr="008075D0">
        <w:rPr>
          <w:rFonts w:ascii="Verdana" w:hAnsi="Verdana" w:cs="Arial"/>
          <w:sz w:val="18"/>
          <w:szCs w:val="18"/>
        </w:rPr>
        <w:t>CO₂</w:t>
      </w:r>
      <w:r w:rsidR="00694215">
        <w:rPr>
          <w:rFonts w:ascii="Verdana" w:hAnsi="Verdana" w:cs="Arial"/>
          <w:sz w:val="18"/>
          <w:szCs w:val="18"/>
        </w:rPr>
        <w:t xml:space="preserve"> e </w:t>
      </w:r>
      <w:r w:rsidRPr="008075D0">
        <w:rPr>
          <w:rFonts w:ascii="Verdana" w:hAnsi="Verdana" w:cs="Arial"/>
          <w:sz w:val="18"/>
          <w:szCs w:val="18"/>
        </w:rPr>
        <w:t xml:space="preserve">a energia elétrica gerada surgem como alternativas limpas aos combustíveis fósseis, contribuindo diretamente para a descarbonização de setores estratégicos, como transporte, indústria e geração de energia. Sua utilização em veículos pesados (como ônibus e caminhões), injeção na rede de gás natural ou comercialização na rede elétrica reduz a </w:t>
      </w:r>
      <w:r w:rsidRPr="008075D0">
        <w:rPr>
          <w:rFonts w:ascii="Verdana" w:hAnsi="Verdana" w:cs="Arial"/>
          <w:sz w:val="18"/>
          <w:szCs w:val="18"/>
        </w:rPr>
        <w:lastRenderedPageBreak/>
        <w:t xml:space="preserve">dependência de fontes poluentes, alinhando-se às metas globais de redução de emissões. Além disso, os processos geram subprodutos valiosos, como biofertilizantes da biodigestão e escória vitrificada (inerte e segura) da </w:t>
      </w:r>
      <w:r w:rsidR="00C65485">
        <w:rPr>
          <w:rFonts w:ascii="Verdana" w:hAnsi="Verdana" w:cs="Arial"/>
          <w:sz w:val="18"/>
          <w:szCs w:val="18"/>
        </w:rPr>
        <w:t>gaseificação/pirólise</w:t>
      </w:r>
      <w:r w:rsidRPr="008075D0">
        <w:rPr>
          <w:rFonts w:ascii="Verdana" w:hAnsi="Verdana" w:cs="Arial"/>
          <w:sz w:val="18"/>
          <w:szCs w:val="18"/>
        </w:rPr>
        <w:t>, fechando o ciclo da economia circular.</w:t>
      </w:r>
    </w:p>
    <w:p w14:paraId="28AB40D1" w14:textId="717B25F8" w:rsidR="001721DF" w:rsidRDefault="008075D0" w:rsidP="008075D0">
      <w:pPr>
        <w:spacing w:before="240" w:line="360" w:lineRule="auto"/>
        <w:jc w:val="both"/>
        <w:rPr>
          <w:rFonts w:ascii="Verdana" w:hAnsi="Verdana" w:cs="Arial"/>
          <w:sz w:val="18"/>
          <w:szCs w:val="18"/>
        </w:rPr>
      </w:pPr>
      <w:r w:rsidRPr="008075D0">
        <w:rPr>
          <w:rFonts w:ascii="Verdana" w:hAnsi="Verdana" w:cs="Arial"/>
          <w:sz w:val="18"/>
          <w:szCs w:val="18"/>
        </w:rPr>
        <w:t xml:space="preserve">Para municípios como Marília, a integração dessas tecnologias representa um avanço triplo: solução ambiental definitiva para o passivo dos resíduos, oportunidade econômica por meio da comercialização de energia e combustível, e segurança energética local. A implantação de uma usina de recuperação energética que combine biodigestão e </w:t>
      </w:r>
      <w:r w:rsidR="00C65485">
        <w:rPr>
          <w:rFonts w:ascii="Verdana" w:hAnsi="Verdana" w:cs="Arial"/>
          <w:sz w:val="18"/>
          <w:szCs w:val="18"/>
        </w:rPr>
        <w:t>gaseificação/pirólise</w:t>
      </w:r>
      <w:r w:rsidRPr="008075D0">
        <w:rPr>
          <w:rFonts w:ascii="Verdana" w:hAnsi="Verdana" w:cs="Arial"/>
          <w:sz w:val="18"/>
          <w:szCs w:val="18"/>
        </w:rPr>
        <w:t xml:space="preserve"> consolida um novo modelo de gestão de resíduos – mais eficiente, sustentável e alinhado com as demandas do século XXI.</w:t>
      </w:r>
    </w:p>
    <w:p w14:paraId="209FB2D1" w14:textId="7D470582" w:rsidR="00F4169A" w:rsidRDefault="00F4169A" w:rsidP="008075D0">
      <w:pPr>
        <w:spacing w:before="240" w:line="360" w:lineRule="auto"/>
        <w:jc w:val="both"/>
        <w:rPr>
          <w:rFonts w:ascii="Verdana" w:hAnsi="Verdana" w:cs="Arial"/>
          <w:sz w:val="18"/>
          <w:szCs w:val="18"/>
        </w:rPr>
      </w:pPr>
      <w:r w:rsidRPr="00F4169A">
        <w:rPr>
          <w:rFonts w:ascii="Verdana" w:hAnsi="Verdana" w:cs="Arial"/>
          <w:sz w:val="18"/>
          <w:szCs w:val="18"/>
        </w:rPr>
        <w:t xml:space="preserve">Em síntese, o aproveitamento energético do </w:t>
      </w:r>
      <w:r w:rsidR="005F25E6">
        <w:rPr>
          <w:rFonts w:ascii="Verdana" w:hAnsi="Verdana" w:cs="Arial"/>
          <w:sz w:val="18"/>
          <w:szCs w:val="18"/>
        </w:rPr>
        <w:t xml:space="preserve">resíduo </w:t>
      </w:r>
      <w:r w:rsidRPr="00F4169A">
        <w:rPr>
          <w:rFonts w:ascii="Verdana" w:hAnsi="Verdana" w:cs="Arial"/>
          <w:sz w:val="18"/>
          <w:szCs w:val="18"/>
        </w:rPr>
        <w:t>urbano vai além da simples disposição adequada; é um investimento em energia limpa, qualidade ambiental e desenvolvimento regional.</w:t>
      </w:r>
    </w:p>
    <w:p w14:paraId="484A7D04" w14:textId="6BDB97F2" w:rsidR="009B2178" w:rsidRDefault="009B2178" w:rsidP="009B2178">
      <w:pPr>
        <w:spacing w:before="240" w:line="360" w:lineRule="auto"/>
        <w:jc w:val="both"/>
        <w:rPr>
          <w:rFonts w:ascii="Verdana" w:hAnsi="Verdana" w:cs="Arial"/>
          <w:sz w:val="18"/>
          <w:szCs w:val="18"/>
        </w:rPr>
      </w:pPr>
      <w:r w:rsidRPr="005B4B58">
        <w:rPr>
          <w:rFonts w:ascii="Verdana" w:hAnsi="Verdana" w:cs="Arial"/>
          <w:sz w:val="18"/>
          <w:szCs w:val="18"/>
        </w:rPr>
        <w:t xml:space="preserve">Para escolher as melhores tecnologias a serem empregadas no município de </w:t>
      </w:r>
      <w:r w:rsidR="00075E3F">
        <w:rPr>
          <w:rFonts w:ascii="Verdana" w:hAnsi="Verdana" w:cs="Arial"/>
          <w:sz w:val="18"/>
          <w:szCs w:val="18"/>
        </w:rPr>
        <w:t>MARÍLIA</w:t>
      </w:r>
      <w:r w:rsidRPr="005B4B58">
        <w:rPr>
          <w:rFonts w:ascii="Verdana" w:hAnsi="Verdana" w:cs="Arial"/>
          <w:sz w:val="18"/>
          <w:szCs w:val="18"/>
        </w:rPr>
        <w:t xml:space="preserve">/SP </w:t>
      </w:r>
      <w:r w:rsidRPr="008403BA">
        <w:rPr>
          <w:rFonts w:ascii="Verdana" w:hAnsi="Verdana" w:cs="Arial"/>
          <w:sz w:val="18"/>
          <w:szCs w:val="18"/>
        </w:rPr>
        <w:t xml:space="preserve">optamos por uma vertente tecnológica que atue na minimização da poluição, melhore para a qualidade de vida dos munícipes, minimize os aspectos ambientais já existentes, garanta uma destinação ambientalmente correta, não gere mais passivos ambientais e que não contribua com a formação de vetores e doenças no Município de </w:t>
      </w:r>
      <w:r w:rsidR="00075E3F">
        <w:rPr>
          <w:rFonts w:ascii="Verdana" w:hAnsi="Verdana" w:cs="Arial"/>
          <w:sz w:val="18"/>
          <w:szCs w:val="18"/>
        </w:rPr>
        <w:t>MARÍLIA</w:t>
      </w:r>
      <w:r w:rsidRPr="008403BA">
        <w:rPr>
          <w:rFonts w:ascii="Verdana" w:hAnsi="Verdana" w:cs="Arial"/>
          <w:sz w:val="18"/>
          <w:szCs w:val="18"/>
        </w:rPr>
        <w:t>.</w:t>
      </w:r>
    </w:p>
    <w:p w14:paraId="2E13BB55" w14:textId="55622C3E" w:rsidR="00084E95" w:rsidRPr="00084E95" w:rsidRDefault="00084E95" w:rsidP="00084E95">
      <w:pPr>
        <w:spacing w:before="240" w:line="360" w:lineRule="auto"/>
        <w:jc w:val="both"/>
        <w:rPr>
          <w:rFonts w:ascii="Verdana" w:hAnsi="Verdana" w:cs="Arial"/>
          <w:sz w:val="18"/>
          <w:szCs w:val="18"/>
        </w:rPr>
      </w:pPr>
      <w:r w:rsidRPr="00084E95">
        <w:rPr>
          <w:rFonts w:ascii="Verdana" w:hAnsi="Verdana" w:cs="Arial"/>
          <w:sz w:val="18"/>
          <w:szCs w:val="18"/>
        </w:rPr>
        <w:t>Para o melhor atendimento à Política Nacional de Resíduos Sólidos e considerando as particularidades do Município de Marília, conclui-se que a estratégia ótima a ser adotada é a implantação de uma Usina de Recuperação Energética de Resíduos (URE). Esta usina receberá a totalidade dos resíduos domésticos coletados no município para tratamento e valorização, podendo operar a partir de duas frentes tecnológicas, implantadas de forma isolada ou em conjunto, conforme a estratégia definida pela Prefeitura:</w:t>
      </w:r>
    </w:p>
    <w:p w14:paraId="46066726" w14:textId="37EAAECD" w:rsidR="00084E95" w:rsidRPr="00084E95" w:rsidRDefault="00084E95" w:rsidP="00084E95">
      <w:pPr>
        <w:spacing w:before="240" w:line="360" w:lineRule="auto"/>
        <w:jc w:val="both"/>
        <w:rPr>
          <w:rFonts w:ascii="Verdana" w:hAnsi="Verdana" w:cs="Arial"/>
          <w:sz w:val="18"/>
          <w:szCs w:val="18"/>
        </w:rPr>
      </w:pPr>
      <w:r w:rsidRPr="00084E95">
        <w:rPr>
          <w:rFonts w:ascii="Verdana" w:hAnsi="Verdana" w:cs="Arial"/>
          <w:sz w:val="18"/>
          <w:szCs w:val="18"/>
        </w:rPr>
        <w:t xml:space="preserve">a.) Rota da Biodigestão: Processamento da fração orgânica dos resíduos por meio de biodigestão anaeróbia, visando a produção de biometano – um combustível renovável de alto valor energético – </w:t>
      </w:r>
      <w:r w:rsidR="00DD6761" w:rsidRPr="00DD6761">
        <w:rPr>
          <w:rFonts w:ascii="Verdana" w:hAnsi="Verdana" w:cs="Arial"/>
          <w:sz w:val="18"/>
          <w:szCs w:val="18"/>
        </w:rPr>
        <w:t>produção de CO2</w:t>
      </w:r>
      <w:r w:rsidR="00DD6761">
        <w:rPr>
          <w:rFonts w:ascii="Verdana" w:hAnsi="Verdana" w:cs="Arial"/>
          <w:sz w:val="18"/>
          <w:szCs w:val="18"/>
        </w:rPr>
        <w:t xml:space="preserve"> </w:t>
      </w:r>
      <w:r w:rsidR="00DD6761" w:rsidRPr="00401BED">
        <w:rPr>
          <w:rFonts w:ascii="Verdana" w:hAnsi="Verdana" w:cs="Arial"/>
          <w:sz w:val="18"/>
          <w:szCs w:val="18"/>
        </w:rPr>
        <w:t>adequados para aplicações industriais, comerciais e até médicas</w:t>
      </w:r>
      <w:r w:rsidR="00DD6761">
        <w:rPr>
          <w:rFonts w:ascii="Verdana" w:hAnsi="Verdana" w:cs="Arial"/>
          <w:sz w:val="18"/>
          <w:szCs w:val="18"/>
        </w:rPr>
        <w:t xml:space="preserve"> </w:t>
      </w:r>
      <w:r w:rsidRPr="00084E95">
        <w:rPr>
          <w:rFonts w:ascii="Verdana" w:hAnsi="Verdana" w:cs="Arial"/>
          <w:sz w:val="18"/>
          <w:szCs w:val="18"/>
        </w:rPr>
        <w:t>e a redução significativa das emissões de poluentes.</w:t>
      </w:r>
    </w:p>
    <w:p w14:paraId="61CDC58A" w14:textId="42791FB5" w:rsidR="00084E95" w:rsidRPr="00084E95" w:rsidRDefault="00084E95" w:rsidP="00084E95">
      <w:pPr>
        <w:spacing w:before="240" w:line="360" w:lineRule="auto"/>
        <w:jc w:val="both"/>
        <w:rPr>
          <w:rFonts w:ascii="Verdana" w:hAnsi="Verdana" w:cs="Arial"/>
          <w:sz w:val="18"/>
          <w:szCs w:val="18"/>
        </w:rPr>
      </w:pPr>
      <w:r w:rsidRPr="00084E95">
        <w:rPr>
          <w:rFonts w:ascii="Verdana" w:hAnsi="Verdana" w:cs="Arial"/>
          <w:sz w:val="18"/>
          <w:szCs w:val="18"/>
        </w:rPr>
        <w:t xml:space="preserve">b.) Rota da </w:t>
      </w:r>
      <w:r w:rsidR="00C65485">
        <w:rPr>
          <w:rFonts w:ascii="Verdana" w:hAnsi="Verdana" w:cs="Arial"/>
          <w:sz w:val="18"/>
          <w:szCs w:val="18"/>
        </w:rPr>
        <w:t>Gaseificação/pirólise</w:t>
      </w:r>
      <w:r w:rsidR="004400F0">
        <w:rPr>
          <w:rFonts w:ascii="Verdana" w:hAnsi="Verdana" w:cs="Arial"/>
          <w:sz w:val="18"/>
          <w:szCs w:val="18"/>
        </w:rPr>
        <w:t>/Pirólise</w:t>
      </w:r>
      <w:r w:rsidRPr="00084E95">
        <w:rPr>
          <w:rFonts w:ascii="Verdana" w:hAnsi="Verdana" w:cs="Arial"/>
          <w:sz w:val="18"/>
          <w:szCs w:val="18"/>
        </w:rPr>
        <w:t xml:space="preserve">: Processamento da fração seca de alto poder calorífico (como plásticos, papéis e têxteis) por meio de </w:t>
      </w:r>
      <w:r w:rsidR="00C65485">
        <w:rPr>
          <w:rFonts w:ascii="Verdana" w:hAnsi="Verdana" w:cs="Arial"/>
          <w:sz w:val="18"/>
          <w:szCs w:val="18"/>
        </w:rPr>
        <w:t>gaseificação/pirólise</w:t>
      </w:r>
      <w:r w:rsidR="004400F0">
        <w:rPr>
          <w:rFonts w:ascii="Verdana" w:hAnsi="Verdana" w:cs="Arial"/>
          <w:sz w:val="18"/>
          <w:szCs w:val="18"/>
        </w:rPr>
        <w:t>/pirólise</w:t>
      </w:r>
      <w:r w:rsidRPr="00084E95">
        <w:rPr>
          <w:rFonts w:ascii="Verdana" w:hAnsi="Verdana" w:cs="Arial"/>
          <w:sz w:val="18"/>
          <w:szCs w:val="18"/>
        </w:rPr>
        <w:t>, para geração de energia elétrica, aproveitando o potencial calorífico desses materiais de difícil reciclagem mecânica.</w:t>
      </w:r>
    </w:p>
    <w:p w14:paraId="04B79DBA" w14:textId="132A9B4D" w:rsidR="00084E95" w:rsidRDefault="00084E95" w:rsidP="00084E95">
      <w:pPr>
        <w:spacing w:before="240" w:line="360" w:lineRule="auto"/>
        <w:jc w:val="both"/>
        <w:rPr>
          <w:rFonts w:ascii="Verdana" w:hAnsi="Verdana" w:cs="Arial"/>
          <w:sz w:val="18"/>
          <w:szCs w:val="18"/>
        </w:rPr>
      </w:pPr>
      <w:r w:rsidRPr="00084E95">
        <w:rPr>
          <w:rFonts w:ascii="Verdana" w:hAnsi="Verdana" w:cs="Arial"/>
          <w:sz w:val="18"/>
          <w:szCs w:val="18"/>
        </w:rPr>
        <w:t xml:space="preserve">A adoção integrada das duas rotas tecnológicas proporciona o máximo aproveitamento energético dos resíduos urbanos, representando a solução mais abrangente e sustentável. No entanto, cada tecnologia também pode ser implementada como um módulo independente, </w:t>
      </w:r>
      <w:r w:rsidRPr="00084E95">
        <w:rPr>
          <w:rFonts w:ascii="Verdana" w:hAnsi="Verdana" w:cs="Arial"/>
          <w:sz w:val="18"/>
          <w:szCs w:val="18"/>
        </w:rPr>
        <w:lastRenderedPageBreak/>
        <w:t>oferecendo flexibilidade para que o poder público adote a solução que melhor se alinhe ao seu planejamento estratégico e viabilidade econômico-financeira.</w:t>
      </w:r>
    </w:p>
    <w:p w14:paraId="0BFEC108" w14:textId="1461BDB6" w:rsidR="009B2178" w:rsidRDefault="00956123" w:rsidP="00084E95">
      <w:pPr>
        <w:spacing w:before="240" w:line="360" w:lineRule="auto"/>
        <w:jc w:val="both"/>
        <w:rPr>
          <w:rFonts w:ascii="Verdana" w:hAnsi="Verdana" w:cs="Arial"/>
          <w:sz w:val="18"/>
          <w:szCs w:val="18"/>
        </w:rPr>
      </w:pPr>
      <w:r w:rsidRPr="00C613AB">
        <w:rPr>
          <w:rFonts w:ascii="Verdana" w:hAnsi="Verdana" w:cs="Arial"/>
          <w:sz w:val="18"/>
          <w:szCs w:val="18"/>
        </w:rPr>
        <w:t>A</w:t>
      </w:r>
      <w:r w:rsidR="009B2178" w:rsidRPr="00C613AB">
        <w:rPr>
          <w:rFonts w:ascii="Verdana" w:hAnsi="Verdana" w:cs="Arial"/>
          <w:sz w:val="18"/>
          <w:szCs w:val="18"/>
        </w:rPr>
        <w:t xml:space="preserve"> implantação da </w:t>
      </w:r>
      <w:r w:rsidRPr="00C613AB">
        <w:rPr>
          <w:rFonts w:ascii="Verdana" w:hAnsi="Verdana" w:cs="Arial"/>
          <w:sz w:val="18"/>
          <w:szCs w:val="18"/>
        </w:rPr>
        <w:t xml:space="preserve">Usina de Recuperação Energética de Resíduos – URE </w:t>
      </w:r>
      <w:r w:rsidR="009B2178" w:rsidRPr="00C613AB">
        <w:rPr>
          <w:rFonts w:ascii="Verdana" w:hAnsi="Verdana" w:cs="Arial"/>
          <w:sz w:val="18"/>
          <w:szCs w:val="18"/>
        </w:rPr>
        <w:t xml:space="preserve">deverá ser de responsabilidade do Concessionário a </w:t>
      </w:r>
      <w:r w:rsidR="00D15D3B" w:rsidRPr="00C613AB">
        <w:rPr>
          <w:rFonts w:ascii="Verdana" w:hAnsi="Verdana" w:cs="Arial"/>
          <w:sz w:val="18"/>
          <w:szCs w:val="18"/>
        </w:rPr>
        <w:t>AQUISIÇÃO/LOCAÇÃO/ARRENDAMENTO</w:t>
      </w:r>
      <w:r w:rsidR="009B2178" w:rsidRPr="00C613AB">
        <w:rPr>
          <w:rFonts w:ascii="Verdana" w:hAnsi="Verdana" w:cs="Arial"/>
          <w:sz w:val="18"/>
          <w:szCs w:val="18"/>
        </w:rPr>
        <w:t xml:space="preserve"> </w:t>
      </w:r>
      <w:r w:rsidR="00700660" w:rsidRPr="00C613AB">
        <w:rPr>
          <w:rFonts w:ascii="Verdana" w:hAnsi="Verdana" w:cs="Arial"/>
          <w:sz w:val="18"/>
          <w:szCs w:val="18"/>
        </w:rPr>
        <w:t xml:space="preserve">e LICENCIAMENTO </w:t>
      </w:r>
      <w:r w:rsidR="00700660" w:rsidRPr="00F4169A">
        <w:rPr>
          <w:rFonts w:ascii="Verdana" w:hAnsi="Verdana" w:cs="Arial"/>
          <w:sz w:val="18"/>
          <w:szCs w:val="18"/>
        </w:rPr>
        <w:t xml:space="preserve">AMBIENTAL </w:t>
      </w:r>
      <w:r w:rsidR="009B2178" w:rsidRPr="00F4169A">
        <w:rPr>
          <w:rFonts w:ascii="Verdana" w:hAnsi="Verdana" w:cs="Arial"/>
          <w:sz w:val="18"/>
          <w:szCs w:val="18"/>
        </w:rPr>
        <w:t>das áreas necessárias para tais atividades, devendo estar contemplados nos investimentos do Concessionário.</w:t>
      </w:r>
    </w:p>
    <w:p w14:paraId="07B054D1" w14:textId="2D0F1A72" w:rsidR="00697A21" w:rsidRDefault="00697A21" w:rsidP="00697A21">
      <w:pPr>
        <w:spacing w:before="240" w:line="360" w:lineRule="auto"/>
        <w:jc w:val="both"/>
        <w:rPr>
          <w:rFonts w:ascii="Verdana" w:eastAsia="Batang" w:hAnsi="Verdana" w:cs="Calibri"/>
          <w:sz w:val="18"/>
          <w:szCs w:val="18"/>
        </w:rPr>
      </w:pPr>
      <w:r>
        <w:rPr>
          <w:rFonts w:ascii="Verdana" w:eastAsia="Batang" w:hAnsi="Verdana" w:cs="Calibri"/>
          <w:sz w:val="18"/>
          <w:szCs w:val="18"/>
        </w:rPr>
        <w:t xml:space="preserve">No novo modelo de gestão de resíduos para o Município de </w:t>
      </w:r>
      <w:r w:rsidR="00E81831">
        <w:rPr>
          <w:rFonts w:ascii="Verdana" w:eastAsia="Batang" w:hAnsi="Verdana" w:cs="Calibri"/>
          <w:sz w:val="18"/>
          <w:szCs w:val="18"/>
        </w:rPr>
        <w:t>M</w:t>
      </w:r>
      <w:r>
        <w:rPr>
          <w:rFonts w:ascii="Verdana" w:eastAsia="Batang" w:hAnsi="Verdana" w:cs="Calibri"/>
          <w:sz w:val="18"/>
          <w:szCs w:val="18"/>
        </w:rPr>
        <w:t>arília, para utilização</w:t>
      </w:r>
      <w:r w:rsidRPr="00697A21">
        <w:rPr>
          <w:rFonts w:ascii="Verdana" w:eastAsia="Batang" w:hAnsi="Verdana" w:cs="Calibri"/>
          <w:sz w:val="18"/>
          <w:szCs w:val="18"/>
        </w:rPr>
        <w:t xml:space="preserve"> de cálculo </w:t>
      </w:r>
      <w:r>
        <w:rPr>
          <w:rFonts w:ascii="Verdana" w:eastAsia="Batang" w:hAnsi="Verdana" w:cs="Calibri"/>
          <w:sz w:val="18"/>
          <w:szCs w:val="18"/>
        </w:rPr>
        <w:t>n</w:t>
      </w:r>
      <w:r w:rsidRPr="00697A21">
        <w:rPr>
          <w:rFonts w:ascii="Verdana" w:eastAsia="Batang" w:hAnsi="Verdana" w:cs="Calibri"/>
          <w:sz w:val="18"/>
          <w:szCs w:val="18"/>
        </w:rPr>
        <w:t xml:space="preserve">este estudo de modelagem técnico-operacional, adotou-se como base um quantitativo de </w:t>
      </w:r>
      <w:r w:rsidR="004400F0">
        <w:rPr>
          <w:rFonts w:ascii="Verdana" w:eastAsia="Batang" w:hAnsi="Verdana" w:cs="Calibri"/>
          <w:sz w:val="18"/>
          <w:szCs w:val="18"/>
        </w:rPr>
        <w:t>5.200</w:t>
      </w:r>
      <w:r w:rsidRPr="00697A21">
        <w:rPr>
          <w:rFonts w:ascii="Verdana" w:eastAsia="Batang" w:hAnsi="Verdana" w:cs="Calibri"/>
          <w:sz w:val="18"/>
          <w:szCs w:val="18"/>
        </w:rPr>
        <w:t xml:space="preserve"> (</w:t>
      </w:r>
      <w:r w:rsidR="004400F0">
        <w:rPr>
          <w:rFonts w:ascii="Verdana" w:eastAsia="Batang" w:hAnsi="Verdana" w:cs="Calibri"/>
          <w:sz w:val="18"/>
          <w:szCs w:val="18"/>
        </w:rPr>
        <w:t>CINCO</w:t>
      </w:r>
      <w:r w:rsidRPr="00697A21">
        <w:rPr>
          <w:rFonts w:ascii="Verdana" w:eastAsia="Batang" w:hAnsi="Verdana" w:cs="Calibri"/>
          <w:sz w:val="18"/>
          <w:szCs w:val="18"/>
        </w:rPr>
        <w:t xml:space="preserve"> MIL</w:t>
      </w:r>
      <w:r w:rsidR="004400F0">
        <w:rPr>
          <w:rFonts w:ascii="Verdana" w:eastAsia="Batang" w:hAnsi="Verdana" w:cs="Calibri"/>
          <w:sz w:val="18"/>
          <w:szCs w:val="18"/>
        </w:rPr>
        <w:t xml:space="preserve"> E DUZENTAS</w:t>
      </w:r>
      <w:r w:rsidRPr="00697A21">
        <w:rPr>
          <w:rFonts w:ascii="Verdana" w:eastAsia="Batang" w:hAnsi="Verdana" w:cs="Calibri"/>
          <w:sz w:val="18"/>
          <w:szCs w:val="18"/>
        </w:rPr>
        <w:t xml:space="preserve">) toneladas mensais de resíduos sólidos domiciliares e com a operação de 26 (VINTE SEIS) dias de operação por mês, resultando no quantitativo diário de </w:t>
      </w:r>
      <w:r w:rsidR="004400F0">
        <w:rPr>
          <w:rFonts w:ascii="Verdana" w:eastAsia="Batang" w:hAnsi="Verdana" w:cs="Calibri"/>
          <w:sz w:val="18"/>
          <w:szCs w:val="18"/>
        </w:rPr>
        <w:t>200</w:t>
      </w:r>
      <w:r w:rsidRPr="00697A21">
        <w:rPr>
          <w:rFonts w:ascii="Verdana" w:eastAsia="Batang" w:hAnsi="Verdana" w:cs="Calibri"/>
          <w:sz w:val="18"/>
          <w:szCs w:val="18"/>
        </w:rPr>
        <w:t xml:space="preserve"> (DUZENT</w:t>
      </w:r>
      <w:r w:rsidR="004400F0">
        <w:rPr>
          <w:rFonts w:ascii="Verdana" w:eastAsia="Batang" w:hAnsi="Verdana" w:cs="Calibri"/>
          <w:sz w:val="18"/>
          <w:szCs w:val="18"/>
        </w:rPr>
        <w:t>AS</w:t>
      </w:r>
      <w:r w:rsidRPr="00697A21">
        <w:rPr>
          <w:rFonts w:ascii="Verdana" w:eastAsia="Batang" w:hAnsi="Verdana" w:cs="Calibri"/>
          <w:sz w:val="18"/>
          <w:szCs w:val="18"/>
        </w:rPr>
        <w:t>) toneladas por dia de resíduos sólidos domésticos – RSD.</w:t>
      </w:r>
      <w:r>
        <w:rPr>
          <w:rFonts w:ascii="Verdana" w:eastAsia="Batang" w:hAnsi="Verdana" w:cs="Calibri"/>
          <w:sz w:val="18"/>
          <w:szCs w:val="18"/>
        </w:rPr>
        <w:t xml:space="preserve"> Com tais premissas temos:</w:t>
      </w:r>
    </w:p>
    <w:p w14:paraId="128F394F" w14:textId="62D79524" w:rsidR="00B212F7" w:rsidRDefault="001949F9" w:rsidP="00B212F7">
      <w:pPr>
        <w:spacing w:before="240" w:line="360" w:lineRule="auto"/>
        <w:jc w:val="center"/>
        <w:rPr>
          <w:rFonts w:ascii="Verdana" w:hAnsi="Verdana" w:cs="Arial"/>
          <w:sz w:val="18"/>
          <w:szCs w:val="18"/>
        </w:rPr>
      </w:pPr>
      <w:r>
        <w:rPr>
          <w:rFonts w:ascii="Verdana" w:hAnsi="Verdana" w:cs="Arial"/>
          <w:noProof/>
          <w:sz w:val="18"/>
          <w:szCs w:val="18"/>
        </w:rPr>
        <w:drawing>
          <wp:inline distT="0" distB="0" distL="0" distR="0" wp14:anchorId="3B6EAC5A" wp14:editId="7F415E41">
            <wp:extent cx="5342890" cy="2723346"/>
            <wp:effectExtent l="0" t="0" r="0" b="1270"/>
            <wp:docPr id="16954091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71374" cy="2737864"/>
                    </a:xfrm>
                    <a:prstGeom prst="rect">
                      <a:avLst/>
                    </a:prstGeom>
                    <a:noFill/>
                  </pic:spPr>
                </pic:pic>
              </a:graphicData>
            </a:graphic>
          </wp:inline>
        </w:drawing>
      </w:r>
    </w:p>
    <w:p w14:paraId="6C9CF208" w14:textId="5BC3F2E2" w:rsidR="00955B80" w:rsidRPr="00052D16" w:rsidRDefault="00955B80" w:rsidP="00955B80">
      <w:pPr>
        <w:spacing w:before="240"/>
        <w:jc w:val="center"/>
        <w:rPr>
          <w:rFonts w:ascii="Verdana" w:hAnsi="Verdana" w:cs="Arial"/>
          <w:sz w:val="14"/>
          <w:szCs w:val="14"/>
        </w:rPr>
      </w:pPr>
      <w:r>
        <w:rPr>
          <w:rFonts w:ascii="Verdana" w:hAnsi="Verdana" w:cs="Arial"/>
          <w:sz w:val="14"/>
          <w:szCs w:val="14"/>
        </w:rPr>
        <w:t>Figura</w:t>
      </w:r>
      <w:r w:rsidRPr="00E6798F">
        <w:rPr>
          <w:rFonts w:ascii="Verdana" w:hAnsi="Verdana" w:cs="Arial"/>
          <w:sz w:val="14"/>
          <w:szCs w:val="14"/>
        </w:rPr>
        <w:t xml:space="preserve"> </w:t>
      </w:r>
      <w:r w:rsidR="00F9300B">
        <w:rPr>
          <w:rFonts w:ascii="Verdana" w:hAnsi="Verdana" w:cs="Arial"/>
          <w:sz w:val="14"/>
          <w:szCs w:val="14"/>
        </w:rPr>
        <w:t>1</w:t>
      </w:r>
      <w:r w:rsidR="000263FA">
        <w:rPr>
          <w:rFonts w:ascii="Verdana" w:hAnsi="Verdana" w:cs="Arial"/>
          <w:sz w:val="14"/>
          <w:szCs w:val="14"/>
        </w:rPr>
        <w:t>5</w:t>
      </w:r>
      <w:r w:rsidRPr="00E6798F">
        <w:rPr>
          <w:rFonts w:ascii="Verdana" w:hAnsi="Verdana" w:cs="Arial"/>
          <w:sz w:val="14"/>
          <w:szCs w:val="14"/>
        </w:rPr>
        <w:t xml:space="preserve">: </w:t>
      </w:r>
      <w:r>
        <w:rPr>
          <w:rFonts w:ascii="Verdana" w:hAnsi="Verdana" w:cs="Arial"/>
          <w:sz w:val="14"/>
          <w:szCs w:val="14"/>
        </w:rPr>
        <w:t xml:space="preserve">Novo modelo de gerenciamento de </w:t>
      </w:r>
      <w:r w:rsidRPr="00E6798F">
        <w:rPr>
          <w:rFonts w:ascii="Verdana" w:hAnsi="Verdana" w:cs="Arial"/>
          <w:sz w:val="14"/>
          <w:szCs w:val="14"/>
        </w:rPr>
        <w:t>resíduos sólidos</w:t>
      </w:r>
    </w:p>
    <w:p w14:paraId="10D37A09" w14:textId="081ECB22" w:rsidR="002E124A" w:rsidRDefault="002E124A" w:rsidP="002E124A">
      <w:pPr>
        <w:spacing w:before="240" w:line="360" w:lineRule="auto"/>
        <w:jc w:val="both"/>
        <w:rPr>
          <w:rFonts w:ascii="Verdana" w:hAnsi="Verdana" w:cs="Arial"/>
          <w:bCs/>
          <w:sz w:val="18"/>
          <w:szCs w:val="18"/>
        </w:rPr>
      </w:pPr>
      <w:r w:rsidRPr="002E124A">
        <w:rPr>
          <w:rFonts w:ascii="Verdana" w:hAnsi="Verdana" w:cs="Arial"/>
          <w:bCs/>
          <w:sz w:val="18"/>
          <w:szCs w:val="18"/>
        </w:rPr>
        <w:t>NESTE NOVO CENÁRIO,</w:t>
      </w:r>
      <w:r>
        <w:rPr>
          <w:rFonts w:ascii="Verdana" w:hAnsi="Verdana" w:cs="Arial"/>
          <w:bCs/>
          <w:sz w:val="18"/>
          <w:szCs w:val="18"/>
        </w:rPr>
        <w:t xml:space="preserve"> </w:t>
      </w:r>
      <w:r w:rsidRPr="002E124A">
        <w:rPr>
          <w:rFonts w:ascii="Verdana" w:hAnsi="Verdana" w:cs="Arial"/>
          <w:sz w:val="18"/>
          <w:szCs w:val="18"/>
        </w:rPr>
        <w:t>79% (SETENTA E NOVE POR CENTO)</w:t>
      </w:r>
      <w:r>
        <w:rPr>
          <w:rFonts w:ascii="Verdana" w:hAnsi="Verdana" w:cs="Arial"/>
          <w:b/>
          <w:bCs/>
          <w:sz w:val="18"/>
          <w:szCs w:val="18"/>
        </w:rPr>
        <w:t xml:space="preserve"> </w:t>
      </w:r>
      <w:r w:rsidRPr="002E124A">
        <w:rPr>
          <w:rFonts w:ascii="Verdana" w:hAnsi="Verdana" w:cs="Arial"/>
          <w:bCs/>
          <w:sz w:val="18"/>
          <w:szCs w:val="18"/>
        </w:rPr>
        <w:t>DOS RESÍDUOS POSSUEM POTENCIAL PARA RECUPERAÇÃO ENERGÉTICA, TOTALIZANDO</w:t>
      </w:r>
      <w:r>
        <w:rPr>
          <w:rFonts w:ascii="Verdana" w:hAnsi="Verdana" w:cs="Arial"/>
          <w:bCs/>
          <w:sz w:val="18"/>
          <w:szCs w:val="18"/>
        </w:rPr>
        <w:t xml:space="preserve"> </w:t>
      </w:r>
      <w:r w:rsidRPr="002E124A">
        <w:rPr>
          <w:rFonts w:ascii="Verdana" w:hAnsi="Verdana" w:cs="Arial"/>
          <w:sz w:val="18"/>
          <w:szCs w:val="18"/>
        </w:rPr>
        <w:t>1</w:t>
      </w:r>
      <w:r w:rsidR="001949F9">
        <w:rPr>
          <w:rFonts w:ascii="Verdana" w:hAnsi="Verdana" w:cs="Arial"/>
          <w:sz w:val="18"/>
          <w:szCs w:val="18"/>
        </w:rPr>
        <w:t>58</w:t>
      </w:r>
      <w:r w:rsidRPr="002E124A">
        <w:rPr>
          <w:rFonts w:ascii="Verdana" w:hAnsi="Verdana" w:cs="Arial"/>
          <w:sz w:val="18"/>
          <w:szCs w:val="18"/>
        </w:rPr>
        <w:t xml:space="preserve"> (CENTO E </w:t>
      </w:r>
      <w:r w:rsidR="001949F9">
        <w:rPr>
          <w:rFonts w:ascii="Verdana" w:hAnsi="Verdana" w:cs="Arial"/>
          <w:sz w:val="18"/>
          <w:szCs w:val="18"/>
        </w:rPr>
        <w:t>CINQUENTA E OITO</w:t>
      </w:r>
      <w:r w:rsidRPr="002E124A">
        <w:rPr>
          <w:rFonts w:ascii="Verdana" w:hAnsi="Verdana" w:cs="Arial"/>
          <w:sz w:val="18"/>
          <w:szCs w:val="18"/>
        </w:rPr>
        <w:t>) TONELADAS/DIA</w:t>
      </w:r>
      <w:r w:rsidRPr="002E124A">
        <w:rPr>
          <w:rFonts w:ascii="Verdana" w:hAnsi="Verdana" w:cs="Arial"/>
          <w:bCs/>
          <w:sz w:val="18"/>
          <w:szCs w:val="18"/>
        </w:rPr>
        <w:t>. CONSEQUENTEMENTE, ESSE VOLUME EXPRESSIVO É DESVIADO DE ATERROS SANITÁRIOS, PROMOVENDO UMA DESTINAÇÃO MAIS SUSTENTÁVEL.</w:t>
      </w:r>
    </w:p>
    <w:p w14:paraId="5CF30A45" w14:textId="431C8669" w:rsidR="002E124A" w:rsidRPr="002E124A" w:rsidRDefault="002E124A" w:rsidP="002E124A">
      <w:pPr>
        <w:spacing w:before="240" w:line="360" w:lineRule="auto"/>
        <w:jc w:val="both"/>
        <w:rPr>
          <w:rFonts w:ascii="Verdana" w:hAnsi="Verdana" w:cs="Arial"/>
          <w:sz w:val="18"/>
          <w:szCs w:val="18"/>
        </w:rPr>
      </w:pPr>
      <w:r w:rsidRPr="002E124A">
        <w:rPr>
          <w:rFonts w:ascii="Verdana" w:hAnsi="Verdana" w:cs="Arial"/>
          <w:sz w:val="18"/>
          <w:szCs w:val="18"/>
        </w:rPr>
        <w:t xml:space="preserve">A </w:t>
      </w:r>
      <w:r w:rsidRPr="00E81831">
        <w:rPr>
          <w:rFonts w:ascii="Verdana" w:hAnsi="Verdana" w:cs="Arial"/>
          <w:sz w:val="18"/>
          <w:szCs w:val="18"/>
        </w:rPr>
        <w:t>URE MARÍLIA</w:t>
      </w:r>
      <w:r w:rsidRPr="002E124A">
        <w:rPr>
          <w:rFonts w:ascii="Verdana" w:hAnsi="Verdana" w:cs="Arial"/>
          <w:sz w:val="18"/>
          <w:szCs w:val="18"/>
        </w:rPr>
        <w:t xml:space="preserve"> será destinada ao tratamento da</w:t>
      </w:r>
      <w:r w:rsidRPr="00E81831">
        <w:rPr>
          <w:rFonts w:ascii="Verdana" w:hAnsi="Verdana" w:cs="Arial"/>
          <w:sz w:val="18"/>
          <w:szCs w:val="18"/>
        </w:rPr>
        <w:t xml:space="preserve"> </w:t>
      </w:r>
      <w:r w:rsidRPr="002E124A">
        <w:rPr>
          <w:rFonts w:ascii="Verdana" w:hAnsi="Verdana" w:cs="Arial"/>
          <w:sz w:val="18"/>
          <w:szCs w:val="18"/>
        </w:rPr>
        <w:t>fração orgânica dos resíduos</w:t>
      </w:r>
      <w:r w:rsidRPr="00E81831">
        <w:rPr>
          <w:rFonts w:ascii="Verdana" w:hAnsi="Verdana" w:cs="Arial"/>
          <w:sz w:val="18"/>
          <w:szCs w:val="18"/>
        </w:rPr>
        <w:t xml:space="preserve"> </w:t>
      </w:r>
      <w:r w:rsidRPr="002E124A">
        <w:rPr>
          <w:rFonts w:ascii="Verdana" w:hAnsi="Verdana" w:cs="Arial"/>
          <w:sz w:val="18"/>
          <w:szCs w:val="18"/>
        </w:rPr>
        <w:t>estimada em</w:t>
      </w:r>
      <w:r w:rsidRPr="00E81831">
        <w:rPr>
          <w:rFonts w:ascii="Verdana" w:hAnsi="Verdana" w:cs="Arial"/>
          <w:sz w:val="18"/>
          <w:szCs w:val="18"/>
        </w:rPr>
        <w:t xml:space="preserve"> </w:t>
      </w:r>
      <w:r w:rsidRPr="002E124A">
        <w:rPr>
          <w:rFonts w:ascii="Verdana" w:hAnsi="Verdana" w:cs="Arial"/>
          <w:sz w:val="18"/>
          <w:szCs w:val="18"/>
        </w:rPr>
        <w:t>45% do total coletado, ou</w:t>
      </w:r>
      <w:r w:rsidRPr="00E81831">
        <w:rPr>
          <w:rFonts w:ascii="Verdana" w:hAnsi="Verdana" w:cs="Arial"/>
          <w:sz w:val="18"/>
          <w:szCs w:val="18"/>
        </w:rPr>
        <w:t xml:space="preserve"> </w:t>
      </w:r>
      <w:r w:rsidR="00937ADD">
        <w:rPr>
          <w:rFonts w:ascii="Verdana" w:hAnsi="Verdana" w:cs="Arial"/>
          <w:sz w:val="18"/>
          <w:szCs w:val="18"/>
        </w:rPr>
        <w:t>90</w:t>
      </w:r>
      <w:r w:rsidRPr="002E124A">
        <w:rPr>
          <w:rFonts w:ascii="Verdana" w:hAnsi="Verdana" w:cs="Arial"/>
          <w:sz w:val="18"/>
          <w:szCs w:val="18"/>
        </w:rPr>
        <w:t xml:space="preserve"> </w:t>
      </w:r>
      <w:r w:rsidR="00937ADD">
        <w:rPr>
          <w:rFonts w:ascii="Verdana" w:hAnsi="Verdana" w:cs="Arial"/>
          <w:sz w:val="18"/>
          <w:szCs w:val="18"/>
        </w:rPr>
        <w:t xml:space="preserve">(NOVENTE) </w:t>
      </w:r>
      <w:r w:rsidRPr="002E124A">
        <w:rPr>
          <w:rFonts w:ascii="Verdana" w:hAnsi="Verdana" w:cs="Arial"/>
          <w:sz w:val="18"/>
          <w:szCs w:val="18"/>
        </w:rPr>
        <w:t>toneladas/dia, por meio da</w:t>
      </w:r>
      <w:r w:rsidRPr="00E81831">
        <w:rPr>
          <w:rFonts w:ascii="Verdana" w:hAnsi="Verdana" w:cs="Arial"/>
          <w:sz w:val="18"/>
          <w:szCs w:val="18"/>
        </w:rPr>
        <w:t xml:space="preserve"> </w:t>
      </w:r>
      <w:r w:rsidRPr="002E124A">
        <w:rPr>
          <w:rFonts w:ascii="Verdana" w:hAnsi="Verdana" w:cs="Arial"/>
          <w:sz w:val="18"/>
          <w:szCs w:val="18"/>
        </w:rPr>
        <w:t>biodigestão anaeróbia. O biogás resultante passará por um</w:t>
      </w:r>
      <w:r w:rsidRPr="00E81831">
        <w:rPr>
          <w:rFonts w:ascii="Verdana" w:hAnsi="Verdana" w:cs="Arial"/>
          <w:sz w:val="18"/>
          <w:szCs w:val="18"/>
        </w:rPr>
        <w:t xml:space="preserve"> </w:t>
      </w:r>
      <w:proofErr w:type="spellStart"/>
      <w:r w:rsidRPr="002E124A">
        <w:rPr>
          <w:rFonts w:ascii="Verdana" w:hAnsi="Verdana" w:cs="Arial"/>
          <w:i/>
          <w:iCs/>
          <w:sz w:val="18"/>
          <w:szCs w:val="18"/>
        </w:rPr>
        <w:t>upgrading</w:t>
      </w:r>
      <w:proofErr w:type="spellEnd"/>
      <w:r w:rsidRPr="00E81831">
        <w:rPr>
          <w:rFonts w:ascii="Verdana" w:hAnsi="Verdana" w:cs="Arial"/>
          <w:sz w:val="18"/>
          <w:szCs w:val="18"/>
        </w:rPr>
        <w:t xml:space="preserve"> </w:t>
      </w:r>
      <w:r w:rsidRPr="002E124A">
        <w:rPr>
          <w:rFonts w:ascii="Verdana" w:hAnsi="Verdana" w:cs="Arial"/>
          <w:sz w:val="18"/>
          <w:szCs w:val="18"/>
        </w:rPr>
        <w:t>para conversão em</w:t>
      </w:r>
      <w:r w:rsidRPr="00E81831">
        <w:rPr>
          <w:rFonts w:ascii="Verdana" w:hAnsi="Verdana" w:cs="Arial"/>
          <w:sz w:val="18"/>
          <w:szCs w:val="18"/>
        </w:rPr>
        <w:t xml:space="preserve"> </w:t>
      </w:r>
      <w:r w:rsidRPr="002E124A">
        <w:rPr>
          <w:rFonts w:ascii="Verdana" w:hAnsi="Verdana" w:cs="Arial"/>
          <w:sz w:val="18"/>
          <w:szCs w:val="18"/>
        </w:rPr>
        <w:t>biometano</w:t>
      </w:r>
      <w:r w:rsidRPr="00E81831">
        <w:rPr>
          <w:rFonts w:ascii="Verdana" w:hAnsi="Verdana" w:cs="Arial"/>
          <w:sz w:val="18"/>
          <w:szCs w:val="18"/>
        </w:rPr>
        <w:t xml:space="preserve"> </w:t>
      </w:r>
      <w:r w:rsidRPr="002E124A">
        <w:rPr>
          <w:rFonts w:ascii="Verdana" w:hAnsi="Verdana" w:cs="Arial"/>
          <w:sz w:val="18"/>
          <w:szCs w:val="18"/>
        </w:rPr>
        <w:t>e</w:t>
      </w:r>
      <w:r w:rsidRPr="00E81831">
        <w:rPr>
          <w:rFonts w:ascii="Verdana" w:hAnsi="Verdana" w:cs="Arial"/>
          <w:sz w:val="18"/>
          <w:szCs w:val="18"/>
        </w:rPr>
        <w:t xml:space="preserve"> </w:t>
      </w:r>
      <w:r w:rsidRPr="002E124A">
        <w:rPr>
          <w:rFonts w:ascii="Verdana" w:hAnsi="Verdana" w:cs="Arial"/>
          <w:sz w:val="18"/>
          <w:szCs w:val="18"/>
        </w:rPr>
        <w:t xml:space="preserve">CO₂. </w:t>
      </w:r>
    </w:p>
    <w:p w14:paraId="72DDF119" w14:textId="385D4E06" w:rsidR="002E124A" w:rsidRPr="002E124A" w:rsidRDefault="002E124A" w:rsidP="002E124A">
      <w:pPr>
        <w:spacing w:before="240" w:line="360" w:lineRule="auto"/>
        <w:jc w:val="both"/>
        <w:rPr>
          <w:rFonts w:ascii="Verdana" w:hAnsi="Verdana" w:cs="Arial"/>
          <w:sz w:val="18"/>
          <w:szCs w:val="18"/>
        </w:rPr>
      </w:pPr>
      <w:r w:rsidRPr="002E124A">
        <w:rPr>
          <w:rFonts w:ascii="Verdana" w:hAnsi="Verdana" w:cs="Arial"/>
          <w:sz w:val="18"/>
          <w:szCs w:val="18"/>
        </w:rPr>
        <w:t>Quanto aos materiais secos</w:t>
      </w:r>
      <w:r w:rsidRPr="00E81831">
        <w:rPr>
          <w:rFonts w:ascii="Verdana" w:hAnsi="Verdana" w:cs="Arial"/>
          <w:sz w:val="18"/>
          <w:szCs w:val="18"/>
        </w:rPr>
        <w:t xml:space="preserve"> </w:t>
      </w:r>
      <w:r w:rsidRPr="002E124A">
        <w:rPr>
          <w:rFonts w:ascii="Verdana" w:hAnsi="Verdana" w:cs="Arial"/>
          <w:sz w:val="18"/>
          <w:szCs w:val="18"/>
        </w:rPr>
        <w:t>estimados em</w:t>
      </w:r>
      <w:r w:rsidRPr="00E81831">
        <w:rPr>
          <w:rFonts w:ascii="Verdana" w:hAnsi="Verdana" w:cs="Arial"/>
          <w:sz w:val="18"/>
          <w:szCs w:val="18"/>
        </w:rPr>
        <w:t xml:space="preserve"> </w:t>
      </w:r>
      <w:r w:rsidRPr="002E124A">
        <w:rPr>
          <w:rFonts w:ascii="Verdana" w:hAnsi="Verdana" w:cs="Arial"/>
          <w:sz w:val="18"/>
          <w:szCs w:val="18"/>
        </w:rPr>
        <w:t>34%</w:t>
      </w:r>
      <w:r w:rsidR="00937ADD">
        <w:rPr>
          <w:rFonts w:ascii="Verdana" w:hAnsi="Verdana" w:cs="Arial"/>
          <w:sz w:val="18"/>
          <w:szCs w:val="18"/>
        </w:rPr>
        <w:t>, ou 6</w:t>
      </w:r>
      <w:r w:rsidRPr="00E81831">
        <w:rPr>
          <w:rFonts w:ascii="Verdana" w:hAnsi="Verdana" w:cs="Arial"/>
          <w:sz w:val="18"/>
          <w:szCs w:val="18"/>
        </w:rPr>
        <w:t>8</w:t>
      </w:r>
      <w:r w:rsidR="00937ADD">
        <w:rPr>
          <w:rFonts w:ascii="Verdana" w:hAnsi="Verdana" w:cs="Arial"/>
          <w:sz w:val="18"/>
          <w:szCs w:val="18"/>
        </w:rPr>
        <w:t xml:space="preserve"> (SESSENTA E OITO)</w:t>
      </w:r>
      <w:r w:rsidRPr="002E124A">
        <w:rPr>
          <w:rFonts w:ascii="Verdana" w:hAnsi="Verdana" w:cs="Arial"/>
          <w:sz w:val="18"/>
          <w:szCs w:val="18"/>
        </w:rPr>
        <w:t xml:space="preserve"> toneladas/dia</w:t>
      </w:r>
      <w:r w:rsidRPr="00E81831">
        <w:rPr>
          <w:rFonts w:ascii="Verdana" w:hAnsi="Verdana" w:cs="Arial"/>
          <w:sz w:val="18"/>
          <w:szCs w:val="18"/>
        </w:rPr>
        <w:t xml:space="preserve"> </w:t>
      </w:r>
      <w:r w:rsidRPr="002E124A">
        <w:rPr>
          <w:rFonts w:ascii="Verdana" w:hAnsi="Verdana" w:cs="Arial"/>
          <w:sz w:val="18"/>
          <w:szCs w:val="18"/>
        </w:rPr>
        <w:t xml:space="preserve">compostos principalmente por plásticos, papéis, papelão, têxteis e outros materiais de alto poder </w:t>
      </w:r>
      <w:r w:rsidRPr="002E124A">
        <w:rPr>
          <w:rFonts w:ascii="Verdana" w:hAnsi="Verdana" w:cs="Arial"/>
          <w:sz w:val="18"/>
          <w:szCs w:val="18"/>
        </w:rPr>
        <w:lastRenderedPageBreak/>
        <w:t>calorífico, estes serão valorizados via</w:t>
      </w:r>
      <w:r w:rsidRPr="00E81831">
        <w:rPr>
          <w:rFonts w:ascii="Verdana" w:hAnsi="Verdana" w:cs="Arial"/>
          <w:sz w:val="18"/>
          <w:szCs w:val="18"/>
        </w:rPr>
        <w:t xml:space="preserve"> </w:t>
      </w:r>
      <w:r w:rsidRPr="002E124A">
        <w:rPr>
          <w:rFonts w:ascii="Verdana" w:hAnsi="Verdana" w:cs="Arial"/>
          <w:sz w:val="18"/>
          <w:szCs w:val="18"/>
        </w:rPr>
        <w:t>tratamento térmico</w:t>
      </w:r>
      <w:r w:rsidRPr="00E81831">
        <w:rPr>
          <w:rFonts w:ascii="Verdana" w:hAnsi="Verdana" w:cs="Arial"/>
          <w:sz w:val="18"/>
          <w:szCs w:val="18"/>
        </w:rPr>
        <w:t xml:space="preserve"> </w:t>
      </w:r>
      <w:r w:rsidRPr="002E124A">
        <w:rPr>
          <w:rFonts w:ascii="Verdana" w:hAnsi="Verdana" w:cs="Arial"/>
          <w:sz w:val="18"/>
          <w:szCs w:val="18"/>
        </w:rPr>
        <w:t>para</w:t>
      </w:r>
      <w:r w:rsidRPr="00E81831">
        <w:rPr>
          <w:rFonts w:ascii="Verdana" w:hAnsi="Verdana" w:cs="Arial"/>
          <w:sz w:val="18"/>
          <w:szCs w:val="18"/>
        </w:rPr>
        <w:t xml:space="preserve"> </w:t>
      </w:r>
      <w:r w:rsidRPr="002E124A">
        <w:rPr>
          <w:rFonts w:ascii="Verdana" w:hAnsi="Verdana" w:cs="Arial"/>
          <w:sz w:val="18"/>
          <w:szCs w:val="18"/>
        </w:rPr>
        <w:t>geração de energia elétrica. Diferentemente da reciclagem mecânica tradicional, que é limitada pela contaminação e baixa qualidade dos materiais, a solução termoquímica apresenta uma alternativa</w:t>
      </w:r>
      <w:r w:rsidRPr="00E81831">
        <w:rPr>
          <w:rFonts w:ascii="Verdana" w:hAnsi="Verdana" w:cs="Arial"/>
          <w:sz w:val="18"/>
          <w:szCs w:val="18"/>
        </w:rPr>
        <w:t xml:space="preserve"> </w:t>
      </w:r>
      <w:r w:rsidRPr="002E124A">
        <w:rPr>
          <w:rFonts w:ascii="Verdana" w:hAnsi="Verdana" w:cs="Arial"/>
          <w:sz w:val="18"/>
          <w:szCs w:val="18"/>
        </w:rPr>
        <w:t>eficiente e energeticamente vantajosa</w:t>
      </w:r>
      <w:r w:rsidRPr="00E81831">
        <w:rPr>
          <w:rFonts w:ascii="Verdana" w:hAnsi="Verdana" w:cs="Arial"/>
          <w:sz w:val="18"/>
          <w:szCs w:val="18"/>
        </w:rPr>
        <w:t xml:space="preserve"> </w:t>
      </w:r>
      <w:r w:rsidRPr="002E124A">
        <w:rPr>
          <w:rFonts w:ascii="Verdana" w:hAnsi="Verdana" w:cs="Arial"/>
          <w:sz w:val="18"/>
          <w:szCs w:val="18"/>
        </w:rPr>
        <w:t>para esses resíduos.</w:t>
      </w:r>
    </w:p>
    <w:p w14:paraId="7E3A969C" w14:textId="77777777" w:rsidR="002E124A" w:rsidRPr="0045294F" w:rsidRDefault="002E124A" w:rsidP="002E124A">
      <w:pPr>
        <w:spacing w:before="240" w:line="360" w:lineRule="auto"/>
        <w:jc w:val="both"/>
        <w:rPr>
          <w:rFonts w:ascii="Verdana" w:hAnsi="Verdana" w:cs="Calibri"/>
          <w:sz w:val="18"/>
          <w:szCs w:val="18"/>
        </w:rPr>
      </w:pPr>
      <w:r w:rsidRPr="0045294F">
        <w:rPr>
          <w:rFonts w:ascii="Verdana" w:hAnsi="Verdana" w:cs="Calibri"/>
          <w:sz w:val="18"/>
          <w:szCs w:val="18"/>
        </w:rPr>
        <w:t xml:space="preserve">As demais frações dos resíduos sólidos urbanos </w:t>
      </w:r>
      <w:r w:rsidRPr="00F4169A">
        <w:rPr>
          <w:rFonts w:ascii="Verdana" w:hAnsi="Verdana" w:cs="Calibri"/>
          <w:sz w:val="18"/>
          <w:szCs w:val="18"/>
        </w:rPr>
        <w:t>pode</w:t>
      </w:r>
      <w:r w:rsidRPr="0045294F">
        <w:rPr>
          <w:rFonts w:ascii="Verdana" w:hAnsi="Verdana" w:cs="Calibri"/>
          <w:sz w:val="18"/>
          <w:szCs w:val="18"/>
        </w:rPr>
        <w:t xml:space="preserve">rão </w:t>
      </w:r>
      <w:r w:rsidRPr="00F4169A">
        <w:rPr>
          <w:rFonts w:ascii="Verdana" w:hAnsi="Verdana" w:cs="Calibri"/>
          <w:sz w:val="18"/>
          <w:szCs w:val="18"/>
        </w:rPr>
        <w:t>ter a</w:t>
      </w:r>
      <w:r w:rsidRPr="0045294F">
        <w:rPr>
          <w:rFonts w:ascii="Verdana" w:hAnsi="Verdana" w:cs="Calibri"/>
          <w:sz w:val="18"/>
          <w:szCs w:val="18"/>
        </w:rPr>
        <w:t xml:space="preserve"> seguinte destinação:</w:t>
      </w:r>
    </w:p>
    <w:p w14:paraId="28B0D822" w14:textId="501F6715" w:rsidR="002E124A" w:rsidRPr="0045294F" w:rsidRDefault="002E124A" w:rsidP="002E124A">
      <w:pPr>
        <w:numPr>
          <w:ilvl w:val="0"/>
          <w:numId w:val="7"/>
        </w:numPr>
        <w:spacing w:before="240" w:line="360" w:lineRule="auto"/>
        <w:jc w:val="both"/>
        <w:rPr>
          <w:rFonts w:ascii="Verdana" w:hAnsi="Verdana" w:cs="Calibri"/>
          <w:sz w:val="18"/>
          <w:szCs w:val="18"/>
        </w:rPr>
      </w:pPr>
      <w:r w:rsidRPr="0045294F">
        <w:rPr>
          <w:rFonts w:ascii="Verdana" w:hAnsi="Verdana" w:cs="Calibri"/>
          <w:sz w:val="18"/>
          <w:szCs w:val="18"/>
        </w:rPr>
        <w:t>Metais e vidros (5% – 1</w:t>
      </w:r>
      <w:r w:rsidR="00937ADD">
        <w:rPr>
          <w:rFonts w:ascii="Verdana" w:hAnsi="Verdana" w:cs="Calibri"/>
          <w:sz w:val="18"/>
          <w:szCs w:val="18"/>
        </w:rPr>
        <w:t>0</w:t>
      </w:r>
      <w:r w:rsidRPr="0045294F">
        <w:rPr>
          <w:rFonts w:ascii="Verdana" w:hAnsi="Verdana" w:cs="Calibri"/>
          <w:sz w:val="18"/>
          <w:szCs w:val="18"/>
        </w:rPr>
        <w:t xml:space="preserve"> toneladas/dia): destinação a cooperativas e indústrias especializadas em beneficiamento;</w:t>
      </w:r>
    </w:p>
    <w:p w14:paraId="236054C3" w14:textId="0EB664A9" w:rsidR="002E124A" w:rsidRPr="0045294F" w:rsidRDefault="002E124A" w:rsidP="002E124A">
      <w:pPr>
        <w:numPr>
          <w:ilvl w:val="0"/>
          <w:numId w:val="7"/>
        </w:numPr>
        <w:spacing w:before="240" w:line="360" w:lineRule="auto"/>
        <w:jc w:val="both"/>
        <w:rPr>
          <w:rFonts w:ascii="Verdana" w:hAnsi="Verdana" w:cs="Calibri"/>
          <w:sz w:val="18"/>
          <w:szCs w:val="18"/>
        </w:rPr>
      </w:pPr>
      <w:r w:rsidRPr="0045294F">
        <w:rPr>
          <w:rFonts w:ascii="Verdana" w:hAnsi="Verdana" w:cs="Calibri"/>
          <w:sz w:val="18"/>
          <w:szCs w:val="18"/>
        </w:rPr>
        <w:t xml:space="preserve">Rejeitos (16% – </w:t>
      </w:r>
      <w:r w:rsidR="00937ADD">
        <w:rPr>
          <w:rFonts w:ascii="Verdana" w:hAnsi="Verdana" w:cs="Calibri"/>
          <w:sz w:val="18"/>
          <w:szCs w:val="18"/>
        </w:rPr>
        <w:t>32</w:t>
      </w:r>
      <w:r w:rsidRPr="0045294F">
        <w:rPr>
          <w:rFonts w:ascii="Verdana" w:hAnsi="Verdana" w:cs="Calibri"/>
          <w:sz w:val="18"/>
          <w:szCs w:val="18"/>
        </w:rPr>
        <w:t xml:space="preserve"> toneladas/dia): disposição final em aterro sanitário devidamente licenciado, observando-se as normas ambientais vigentes.</w:t>
      </w:r>
    </w:p>
    <w:p w14:paraId="0E9F502D" w14:textId="1FA26C84" w:rsidR="002E124A" w:rsidRDefault="00E81831" w:rsidP="00B212F7">
      <w:pPr>
        <w:spacing w:before="240" w:line="360" w:lineRule="auto"/>
        <w:jc w:val="both"/>
        <w:rPr>
          <w:rFonts w:ascii="Verdana" w:hAnsi="Verdana" w:cs="Arial"/>
          <w:sz w:val="18"/>
          <w:szCs w:val="18"/>
        </w:rPr>
      </w:pPr>
      <w:r w:rsidRPr="00E81831">
        <w:rPr>
          <w:rFonts w:ascii="Verdana" w:hAnsi="Verdana" w:cs="Arial"/>
          <w:sz w:val="18"/>
          <w:szCs w:val="18"/>
        </w:rPr>
        <w:t>Com essas premissas para a futura Concessão, o objetivo é o tratamento de 100% dos resíduos sólidos domésticos coletados dentro da Usina de Recuperação Energética de Resíduos – URE MARÍLIA, visando uma redução substancial do volume aterrado.</w:t>
      </w:r>
    </w:p>
    <w:p w14:paraId="39B780C6" w14:textId="4AD95504" w:rsidR="00B212F7" w:rsidRPr="007721C2" w:rsidRDefault="00B212F7" w:rsidP="00B212F7">
      <w:pPr>
        <w:spacing w:before="240" w:line="360" w:lineRule="auto"/>
        <w:jc w:val="both"/>
        <w:rPr>
          <w:rFonts w:ascii="Verdana" w:hAnsi="Verdana" w:cs="Arial"/>
          <w:sz w:val="18"/>
          <w:szCs w:val="18"/>
        </w:rPr>
      </w:pPr>
      <w:r>
        <w:rPr>
          <w:rFonts w:ascii="Verdana" w:hAnsi="Verdana" w:cs="Arial"/>
          <w:sz w:val="18"/>
          <w:szCs w:val="18"/>
        </w:rPr>
        <w:t>A segregação deverá ser o máximo possível mecanizada e possuir equipamentos apropriados para a recepção, trituração, segregação e demais equipamentos necessários que proporcione uma segregação adequada para as frações prioritárias. Somente o rejeito desta operação será encaminhado para o aterro sanitário licenciado, conforme preconizado pela Política Nacional de Resíduos Sólidos – PNRS - Lei Federal nº 12.305/2010, de 02 de agosto de 2010.</w:t>
      </w:r>
    </w:p>
    <w:p w14:paraId="44DFAD32" w14:textId="77777777" w:rsidR="00B212F7" w:rsidRPr="00F4169A" w:rsidRDefault="00B212F7" w:rsidP="00B212F7">
      <w:pPr>
        <w:spacing w:before="240" w:line="360" w:lineRule="auto"/>
        <w:jc w:val="both"/>
        <w:rPr>
          <w:rFonts w:ascii="Verdana" w:hAnsi="Verdana" w:cs="Calibri"/>
          <w:sz w:val="18"/>
          <w:szCs w:val="18"/>
        </w:rPr>
      </w:pPr>
      <w:r w:rsidRPr="00F4169A">
        <w:rPr>
          <w:rFonts w:ascii="Verdana" w:hAnsi="Verdana" w:cs="Arial"/>
          <w:sz w:val="18"/>
          <w:szCs w:val="18"/>
        </w:rPr>
        <w:t xml:space="preserve">Tendo em vista que o município de MARÍLIA possui uma área onde antigamente funcionava o Aterro Sanitário Municipal, localizado na Rodovia Eduardo </w:t>
      </w:r>
      <w:proofErr w:type="spellStart"/>
      <w:r w:rsidRPr="00F4169A">
        <w:rPr>
          <w:rFonts w:ascii="Verdana" w:hAnsi="Verdana" w:cs="Arial"/>
          <w:sz w:val="18"/>
          <w:szCs w:val="18"/>
        </w:rPr>
        <w:t>Zucari</w:t>
      </w:r>
      <w:proofErr w:type="spellEnd"/>
      <w:r w:rsidRPr="00F4169A">
        <w:rPr>
          <w:rFonts w:ascii="Verdana" w:hAnsi="Verdana" w:cs="Arial"/>
          <w:sz w:val="18"/>
          <w:szCs w:val="18"/>
        </w:rPr>
        <w:t xml:space="preserve">, Km 2,5 - </w:t>
      </w:r>
      <w:r w:rsidRPr="00F4169A">
        <w:rPr>
          <w:rFonts w:ascii="Verdana" w:hAnsi="Verdana" w:cs="Calibri"/>
          <w:sz w:val="18"/>
          <w:szCs w:val="18"/>
        </w:rPr>
        <w:t xml:space="preserve">MARÍLIA - SP; e que esta área está impactada ambientalmente, é indicado que o Concessionário construa a Usina de Recuperação Energética – URE MARÍLIA neste local e destine 100% da coleta para a URE. </w:t>
      </w:r>
    </w:p>
    <w:p w14:paraId="54041E58" w14:textId="77777777" w:rsidR="00B212F7" w:rsidRPr="0045294F" w:rsidRDefault="00B212F7" w:rsidP="00B212F7">
      <w:pPr>
        <w:spacing w:before="240" w:line="360" w:lineRule="auto"/>
        <w:jc w:val="both"/>
        <w:rPr>
          <w:rFonts w:ascii="Verdana" w:hAnsi="Verdana" w:cs="Calibri"/>
          <w:sz w:val="18"/>
          <w:szCs w:val="18"/>
        </w:rPr>
      </w:pPr>
      <w:r w:rsidRPr="0045294F">
        <w:rPr>
          <w:rFonts w:ascii="Verdana" w:hAnsi="Verdana" w:cs="Calibri"/>
          <w:sz w:val="18"/>
          <w:szCs w:val="18"/>
        </w:rPr>
        <w:t>Com vistas ao aprimoramento da gestão de resíduos sólidos urbanos e ao atendimento às diretrizes de sustentabilidade ambiental, apresenta-se a proposta de implantação de uma Usina de Aproveitamento Energético de Resíduos (URE) no município de Marília/SP.</w:t>
      </w:r>
    </w:p>
    <w:p w14:paraId="52687AA0" w14:textId="77777777" w:rsidR="00B212F7" w:rsidRDefault="00B212F7" w:rsidP="00B212F7">
      <w:pPr>
        <w:spacing w:before="240" w:line="360" w:lineRule="auto"/>
        <w:jc w:val="both"/>
        <w:rPr>
          <w:rFonts w:ascii="Verdana" w:hAnsi="Verdana" w:cs="Calibri"/>
          <w:sz w:val="18"/>
          <w:szCs w:val="18"/>
        </w:rPr>
      </w:pPr>
      <w:r w:rsidRPr="0045294F">
        <w:rPr>
          <w:rFonts w:ascii="Verdana" w:hAnsi="Verdana" w:cs="Calibri"/>
          <w:sz w:val="18"/>
          <w:szCs w:val="18"/>
        </w:rPr>
        <w:t>A implementação da URE representa um avanço estratégico para o município, ao conjugar eficiência técnica, sustentabilidade econômica e responsabilidade socioambiental. Além de reduzir significativamente a quantidade de resíduos destinados a aterros, a proposta insere Marília em um patamar de referência na gestão integrada de resíduos sólidos urbanos.</w:t>
      </w:r>
    </w:p>
    <w:p w14:paraId="36D68F7E" w14:textId="50010B07" w:rsidR="007721C2" w:rsidRDefault="00B212F7" w:rsidP="009B2178">
      <w:pPr>
        <w:spacing w:before="240" w:line="360" w:lineRule="auto"/>
        <w:jc w:val="both"/>
        <w:rPr>
          <w:rFonts w:ascii="Verdana" w:hAnsi="Verdana" w:cs="Calibri"/>
          <w:sz w:val="18"/>
          <w:szCs w:val="18"/>
        </w:rPr>
      </w:pPr>
      <w:r>
        <w:rPr>
          <w:rFonts w:ascii="Verdana" w:hAnsi="Verdana" w:cs="Calibri"/>
          <w:sz w:val="18"/>
          <w:szCs w:val="18"/>
        </w:rPr>
        <w:t>No período inicial do contrato enquanto ainda não estiver implantada a URE pela Concessionária a Prefeitura Municipal de MARÍLIA deverá encaminhar os resíduos para o Aterro Sanitário.</w:t>
      </w:r>
    </w:p>
    <w:p w14:paraId="474014D7" w14:textId="180E5D01" w:rsidR="009B2178" w:rsidRPr="00691920" w:rsidRDefault="00FB7889" w:rsidP="00691920">
      <w:pPr>
        <w:pStyle w:val="Ttulo2"/>
        <w:rPr>
          <w:rFonts w:ascii="Verdana" w:hAnsi="Verdana" w:cs="Calibri"/>
          <w:i w:val="0"/>
          <w:iCs w:val="0"/>
          <w:sz w:val="24"/>
          <w:szCs w:val="24"/>
        </w:rPr>
      </w:pPr>
      <w:bookmarkStart w:id="54" w:name="_Toc216807422"/>
      <w:r w:rsidRPr="00691920">
        <w:rPr>
          <w:rFonts w:ascii="Verdana" w:hAnsi="Verdana" w:cs="Calibri"/>
          <w:i w:val="0"/>
          <w:iCs w:val="0"/>
          <w:sz w:val="24"/>
          <w:szCs w:val="24"/>
        </w:rPr>
        <w:lastRenderedPageBreak/>
        <w:t>VANTAGENS DO NOVO MODELO PROPOSTO</w:t>
      </w:r>
      <w:bookmarkEnd w:id="54"/>
    </w:p>
    <w:p w14:paraId="454082E2" w14:textId="25606AF5" w:rsidR="007721C2" w:rsidRPr="00ED68F0" w:rsidRDefault="007721C2" w:rsidP="007721C2">
      <w:pPr>
        <w:pStyle w:val="Ttulo3"/>
        <w:ind w:left="1202" w:hanging="505"/>
        <w:rPr>
          <w:rFonts w:ascii="Verdana" w:hAnsi="Verdana"/>
          <w:sz w:val="22"/>
          <w:szCs w:val="22"/>
        </w:rPr>
      </w:pPr>
      <w:bookmarkStart w:id="55" w:name="_Toc216807423"/>
      <w:r w:rsidRPr="00ED68F0">
        <w:rPr>
          <w:rFonts w:ascii="Verdana" w:hAnsi="Verdana"/>
          <w:sz w:val="22"/>
          <w:szCs w:val="22"/>
        </w:rPr>
        <w:t>VANTAGENS ECONÔMICAS</w:t>
      </w:r>
      <w:bookmarkEnd w:id="55"/>
    </w:p>
    <w:p w14:paraId="42EF4C47" w14:textId="77777777" w:rsidR="007357BF" w:rsidRPr="00C4750D" w:rsidRDefault="007357BF" w:rsidP="007357BF">
      <w:pPr>
        <w:spacing w:before="240" w:line="360" w:lineRule="auto"/>
        <w:jc w:val="both"/>
        <w:rPr>
          <w:rFonts w:ascii="Verdana" w:eastAsia="Batang" w:hAnsi="Verdana" w:cs="Calibri"/>
          <w:sz w:val="18"/>
          <w:szCs w:val="18"/>
        </w:rPr>
      </w:pPr>
      <w:r w:rsidRPr="00C4750D">
        <w:rPr>
          <w:rFonts w:ascii="Verdana" w:eastAsia="Batang" w:hAnsi="Verdana" w:cs="Calibri"/>
          <w:sz w:val="18"/>
          <w:szCs w:val="18"/>
        </w:rPr>
        <w:t xml:space="preserve">De acordo com a Lei Municipal nº 9.278, de 26 de junho de 2025, que aprovou a revisão do Plano de Gestão Integrada de Resíduos Sólidos, o Município de Marília possui contrato com a empresa </w:t>
      </w:r>
      <w:proofErr w:type="spellStart"/>
      <w:r w:rsidRPr="00C4750D">
        <w:rPr>
          <w:rFonts w:ascii="Verdana" w:eastAsia="Batang" w:hAnsi="Verdana" w:cs="Calibri"/>
          <w:sz w:val="18"/>
          <w:szCs w:val="18"/>
        </w:rPr>
        <w:t>Revita</w:t>
      </w:r>
      <w:proofErr w:type="spellEnd"/>
      <w:r w:rsidRPr="00C4750D">
        <w:rPr>
          <w:rFonts w:ascii="Verdana" w:eastAsia="Batang" w:hAnsi="Verdana" w:cs="Calibri"/>
          <w:sz w:val="18"/>
          <w:szCs w:val="18"/>
        </w:rPr>
        <w:t xml:space="preserve"> Engenharia S.A. para a destinação final dos resíduos coletados. O volume estimado é de 6.000 (SEIS MIL) toneladas por mês, o que equivale a 72.000 (SETENTA E DUAS MIL) toneladas por ano. Porém a municipalidade atualizou o volume de geração para 62.400 (SESSENTA E DUAS MIL E </w:t>
      </w:r>
      <w:proofErr w:type="gramStart"/>
      <w:r w:rsidRPr="00C4750D">
        <w:rPr>
          <w:rFonts w:ascii="Verdana" w:eastAsia="Batang" w:hAnsi="Verdana" w:cs="Calibri"/>
          <w:sz w:val="18"/>
          <w:szCs w:val="18"/>
        </w:rPr>
        <w:t>QUATROCENTAS )</w:t>
      </w:r>
      <w:proofErr w:type="gramEnd"/>
      <w:r w:rsidRPr="00C4750D">
        <w:rPr>
          <w:rFonts w:ascii="Verdana" w:eastAsia="Batang" w:hAnsi="Verdana" w:cs="Calibri"/>
          <w:sz w:val="18"/>
          <w:szCs w:val="18"/>
        </w:rPr>
        <w:t xml:space="preserve"> toneladas por ano.</w:t>
      </w:r>
    </w:p>
    <w:p w14:paraId="714E1549" w14:textId="77777777" w:rsidR="007357BF" w:rsidRDefault="007357BF" w:rsidP="007357BF">
      <w:pPr>
        <w:spacing w:before="240" w:line="360" w:lineRule="auto"/>
        <w:jc w:val="both"/>
        <w:rPr>
          <w:rFonts w:ascii="Verdana" w:eastAsia="Batang" w:hAnsi="Verdana" w:cs="Calibri"/>
          <w:sz w:val="18"/>
          <w:szCs w:val="18"/>
        </w:rPr>
      </w:pPr>
      <w:r w:rsidRPr="00C4750D">
        <w:rPr>
          <w:rFonts w:ascii="Verdana" w:eastAsia="Batang" w:hAnsi="Verdana" w:cs="Calibri"/>
          <w:sz w:val="18"/>
          <w:szCs w:val="18"/>
        </w:rPr>
        <w:t>Para fins de cálculo deste estudo de modelagem técnico-operacional, adotou-se como base um quantitativo de 5.200 (CINCO MIL E DUZENTAS) toneladas mensais de resíduos sólidos domiciliares e com a operação de 26 (VINTE SEIS) dias de operação por mês, resultando no quantitativo diário de 200 (DUZENTAS) toneladas por dia de resíduos sólidos domésticos – RSD.</w:t>
      </w:r>
    </w:p>
    <w:p w14:paraId="021BEDF3" w14:textId="18178439" w:rsidR="006732FF" w:rsidRDefault="006732FF" w:rsidP="009B2178">
      <w:pPr>
        <w:spacing w:before="240" w:line="360" w:lineRule="auto"/>
        <w:jc w:val="both"/>
        <w:rPr>
          <w:rFonts w:ascii="Verdana" w:eastAsia="Batang" w:hAnsi="Verdana" w:cs="Calibri"/>
          <w:sz w:val="18"/>
          <w:szCs w:val="18"/>
        </w:rPr>
      </w:pPr>
      <w:r w:rsidRPr="00100F86">
        <w:rPr>
          <w:rFonts w:ascii="Verdana" w:eastAsia="Batang" w:hAnsi="Verdana" w:cs="Calibri"/>
          <w:sz w:val="18"/>
          <w:szCs w:val="18"/>
        </w:rPr>
        <w:t xml:space="preserve">Outra premissa levada em consideração </w:t>
      </w:r>
      <w:r w:rsidR="0001448B" w:rsidRPr="00100F86">
        <w:rPr>
          <w:rFonts w:ascii="Verdana" w:eastAsia="Batang" w:hAnsi="Verdana" w:cs="Calibri"/>
          <w:sz w:val="18"/>
          <w:szCs w:val="18"/>
        </w:rPr>
        <w:t xml:space="preserve">de acordo com a notícia pública de 2019 </w:t>
      </w:r>
      <w:r w:rsidRPr="00100F86">
        <w:rPr>
          <w:rFonts w:ascii="Verdana" w:eastAsia="Batang" w:hAnsi="Verdana" w:cs="Calibri"/>
          <w:sz w:val="18"/>
          <w:szCs w:val="18"/>
        </w:rPr>
        <w:t xml:space="preserve">é o custo </w:t>
      </w:r>
      <w:r w:rsidR="0001448B" w:rsidRPr="00100F86">
        <w:rPr>
          <w:rFonts w:ascii="Verdana" w:eastAsia="Batang" w:hAnsi="Verdana" w:cs="Calibri"/>
          <w:sz w:val="18"/>
          <w:szCs w:val="18"/>
        </w:rPr>
        <w:t xml:space="preserve">de R$ 108,33 (CENTO E OITO REAIS E TRINTA E TRÊIS CENTAVOS) para o </w:t>
      </w:r>
      <w:r w:rsidRPr="00100F86">
        <w:rPr>
          <w:rFonts w:ascii="Verdana" w:eastAsia="Batang" w:hAnsi="Verdana" w:cs="Calibri"/>
          <w:sz w:val="18"/>
          <w:szCs w:val="18"/>
        </w:rPr>
        <w:t xml:space="preserve">tratamento e transporte </w:t>
      </w:r>
      <w:r w:rsidR="0001448B" w:rsidRPr="00100F86">
        <w:rPr>
          <w:rFonts w:ascii="Verdana" w:eastAsia="Batang" w:hAnsi="Verdana" w:cs="Calibri"/>
          <w:sz w:val="18"/>
          <w:szCs w:val="18"/>
        </w:rPr>
        <w:t xml:space="preserve">de 100% dos resíduos sólidos urbanos coletados no Município de Marília </w:t>
      </w:r>
      <w:r w:rsidRPr="00100F86">
        <w:rPr>
          <w:rFonts w:ascii="Verdana" w:eastAsia="Batang" w:hAnsi="Verdana" w:cs="Calibri"/>
          <w:sz w:val="18"/>
          <w:szCs w:val="18"/>
        </w:rPr>
        <w:t>(</w:t>
      </w:r>
      <w:hyperlink r:id="rId29" w:history="1">
        <w:r w:rsidRPr="00100F86">
          <w:rPr>
            <w:rStyle w:val="Hyperlink"/>
            <w:rFonts w:ascii="Verdana" w:eastAsia="Batang" w:hAnsi="Verdana" w:cs="Calibri"/>
            <w:sz w:val="18"/>
            <w:szCs w:val="18"/>
          </w:rPr>
          <w:t>https://marilianoticia.com.br/com-novo-aterro-marilia-deixa-de-gastar-com-transbordo</w:t>
        </w:r>
      </w:hyperlink>
      <w:r w:rsidRPr="00100F86">
        <w:rPr>
          <w:rFonts w:ascii="Verdana" w:eastAsia="Batang" w:hAnsi="Verdana" w:cs="Calibri"/>
          <w:sz w:val="18"/>
          <w:szCs w:val="18"/>
        </w:rPr>
        <w:t>)</w:t>
      </w:r>
      <w:r w:rsidR="0001448B" w:rsidRPr="00100F86">
        <w:rPr>
          <w:rFonts w:ascii="Verdana" w:eastAsia="Batang" w:hAnsi="Verdana" w:cs="Calibri"/>
          <w:sz w:val="18"/>
          <w:szCs w:val="18"/>
        </w:rPr>
        <w:t>.</w:t>
      </w:r>
    </w:p>
    <w:p w14:paraId="6D16B469" w14:textId="60B7BC1E" w:rsidR="0001448B" w:rsidRDefault="0001448B" w:rsidP="009B2178">
      <w:pPr>
        <w:spacing w:before="240" w:line="360" w:lineRule="auto"/>
        <w:jc w:val="both"/>
        <w:rPr>
          <w:rFonts w:ascii="Verdana" w:eastAsia="Batang" w:hAnsi="Verdana" w:cs="Calibri"/>
          <w:sz w:val="18"/>
          <w:szCs w:val="18"/>
        </w:rPr>
      </w:pPr>
      <w:r>
        <w:rPr>
          <w:rFonts w:ascii="Verdana" w:eastAsia="Batang" w:hAnsi="Verdana" w:cs="Calibri"/>
          <w:sz w:val="18"/>
          <w:szCs w:val="18"/>
        </w:rPr>
        <w:t>Com essas premissas temos:</w:t>
      </w:r>
    </w:p>
    <w:p w14:paraId="1DFFEEB7" w14:textId="7FA77FD9" w:rsidR="00E114AD" w:rsidRPr="003C3CA4" w:rsidRDefault="00E114AD" w:rsidP="00115DEF">
      <w:pPr>
        <w:pStyle w:val="PargrafodaLista"/>
        <w:numPr>
          <w:ilvl w:val="0"/>
          <w:numId w:val="35"/>
        </w:numPr>
        <w:spacing w:before="240" w:line="360" w:lineRule="auto"/>
        <w:jc w:val="both"/>
        <w:rPr>
          <w:rFonts w:ascii="Verdana" w:eastAsia="Batang" w:hAnsi="Verdana" w:cs="Calibri"/>
          <w:b/>
          <w:bCs/>
          <w:sz w:val="18"/>
          <w:szCs w:val="18"/>
        </w:rPr>
      </w:pPr>
      <w:r w:rsidRPr="003C3CA4">
        <w:rPr>
          <w:rFonts w:ascii="Verdana" w:eastAsia="Batang" w:hAnsi="Verdana" w:cs="Calibri"/>
          <w:b/>
          <w:bCs/>
          <w:sz w:val="18"/>
          <w:szCs w:val="18"/>
        </w:rPr>
        <w:t>Cenário Atual (100% dos resíduos destinados ao aterro sanitário)</w:t>
      </w:r>
    </w:p>
    <w:p w14:paraId="7E75A53D" w14:textId="5673CFFF" w:rsidR="00E114AD" w:rsidRPr="00E114AD" w:rsidRDefault="00E114AD" w:rsidP="00115DEF">
      <w:pPr>
        <w:pStyle w:val="PargrafodaLista"/>
        <w:numPr>
          <w:ilvl w:val="0"/>
          <w:numId w:val="34"/>
        </w:numPr>
        <w:spacing w:before="240" w:line="360" w:lineRule="auto"/>
        <w:jc w:val="both"/>
        <w:rPr>
          <w:rFonts w:ascii="Verdana" w:eastAsia="Batang" w:hAnsi="Verdana" w:cs="Calibri"/>
          <w:sz w:val="18"/>
          <w:szCs w:val="18"/>
        </w:rPr>
      </w:pPr>
      <w:r w:rsidRPr="00E114AD">
        <w:rPr>
          <w:rFonts w:ascii="Verdana" w:eastAsia="Batang" w:hAnsi="Verdana" w:cs="Calibri"/>
          <w:sz w:val="18"/>
          <w:szCs w:val="18"/>
        </w:rPr>
        <w:t xml:space="preserve">Quantidade anual de RSU destinada ao aterro: </w:t>
      </w:r>
      <w:r w:rsidR="007357BF">
        <w:rPr>
          <w:rFonts w:ascii="Verdana" w:eastAsia="Batang" w:hAnsi="Verdana" w:cs="Calibri"/>
          <w:sz w:val="18"/>
          <w:szCs w:val="18"/>
        </w:rPr>
        <w:t>62.400</w:t>
      </w:r>
      <w:r w:rsidRPr="00E114AD">
        <w:rPr>
          <w:rFonts w:ascii="Verdana" w:eastAsia="Batang" w:hAnsi="Verdana" w:cs="Calibri"/>
          <w:sz w:val="18"/>
          <w:szCs w:val="18"/>
        </w:rPr>
        <w:t xml:space="preserve"> toneladas/ano</w:t>
      </w:r>
    </w:p>
    <w:p w14:paraId="02510F4C" w14:textId="77777777" w:rsidR="00E114AD" w:rsidRPr="00E114AD" w:rsidRDefault="00E114AD" w:rsidP="00115DEF">
      <w:pPr>
        <w:pStyle w:val="PargrafodaLista"/>
        <w:numPr>
          <w:ilvl w:val="0"/>
          <w:numId w:val="34"/>
        </w:numPr>
        <w:spacing w:before="240" w:line="360" w:lineRule="auto"/>
        <w:jc w:val="both"/>
        <w:rPr>
          <w:rFonts w:ascii="Verdana" w:eastAsia="Batang" w:hAnsi="Verdana" w:cs="Calibri"/>
          <w:sz w:val="18"/>
          <w:szCs w:val="18"/>
        </w:rPr>
      </w:pPr>
      <w:r w:rsidRPr="00E114AD">
        <w:rPr>
          <w:rFonts w:ascii="Verdana" w:eastAsia="Batang" w:hAnsi="Verdana" w:cs="Calibri"/>
          <w:sz w:val="18"/>
          <w:szCs w:val="18"/>
        </w:rPr>
        <w:t>Custo de disposição no aterro: R$ 108,33/tonelada</w:t>
      </w:r>
    </w:p>
    <w:p w14:paraId="7AC48D14" w14:textId="77777777" w:rsidR="00E114AD" w:rsidRPr="00E114AD" w:rsidRDefault="00E114AD" w:rsidP="00115DEF">
      <w:pPr>
        <w:pStyle w:val="PargrafodaLista"/>
        <w:numPr>
          <w:ilvl w:val="0"/>
          <w:numId w:val="34"/>
        </w:numPr>
        <w:spacing w:before="240" w:line="360" w:lineRule="auto"/>
        <w:jc w:val="both"/>
        <w:rPr>
          <w:rFonts w:ascii="Verdana" w:eastAsia="Batang" w:hAnsi="Verdana" w:cs="Calibri"/>
          <w:sz w:val="18"/>
          <w:szCs w:val="18"/>
        </w:rPr>
      </w:pPr>
      <w:r w:rsidRPr="00E114AD">
        <w:rPr>
          <w:rFonts w:ascii="Verdana" w:eastAsia="Batang" w:hAnsi="Verdana" w:cs="Calibri"/>
          <w:sz w:val="18"/>
          <w:szCs w:val="18"/>
        </w:rPr>
        <w:t>Custo total anual com aterro:</w:t>
      </w:r>
    </w:p>
    <w:p w14:paraId="3ADDCFFE" w14:textId="25559F37" w:rsidR="00E114AD" w:rsidRPr="00C10120" w:rsidRDefault="007357BF" w:rsidP="00115DEF">
      <w:pPr>
        <w:pStyle w:val="PargrafodaLista"/>
        <w:numPr>
          <w:ilvl w:val="0"/>
          <w:numId w:val="34"/>
        </w:numPr>
        <w:spacing w:before="240" w:line="360" w:lineRule="auto"/>
        <w:jc w:val="both"/>
        <w:rPr>
          <w:rFonts w:ascii="Verdana" w:eastAsia="Batang" w:hAnsi="Verdana" w:cs="Calibri"/>
          <w:sz w:val="18"/>
          <w:szCs w:val="18"/>
        </w:rPr>
      </w:pPr>
      <w:r w:rsidRPr="00C10120">
        <w:rPr>
          <w:rFonts w:ascii="Verdana" w:eastAsia="Batang" w:hAnsi="Verdana" w:cs="Calibri"/>
          <w:sz w:val="18"/>
          <w:szCs w:val="18"/>
        </w:rPr>
        <w:t>62.400</w:t>
      </w:r>
      <w:r w:rsidR="00E114AD" w:rsidRPr="00C10120">
        <w:rPr>
          <w:rFonts w:ascii="Verdana" w:eastAsia="Batang" w:hAnsi="Verdana" w:cs="Calibri"/>
          <w:sz w:val="18"/>
          <w:szCs w:val="18"/>
        </w:rPr>
        <w:t xml:space="preserve"> </w:t>
      </w:r>
      <w:proofErr w:type="spellStart"/>
      <w:r w:rsidR="00E114AD" w:rsidRPr="00C10120">
        <w:rPr>
          <w:rFonts w:ascii="Verdana" w:eastAsia="Batang" w:hAnsi="Verdana" w:cs="Calibri"/>
          <w:sz w:val="18"/>
          <w:szCs w:val="18"/>
        </w:rPr>
        <w:t>ton</w:t>
      </w:r>
      <w:proofErr w:type="spellEnd"/>
      <w:r w:rsidR="00E114AD" w:rsidRPr="00C10120">
        <w:rPr>
          <w:rFonts w:ascii="Verdana" w:eastAsia="Batang" w:hAnsi="Verdana" w:cs="Calibri"/>
          <w:sz w:val="18"/>
          <w:szCs w:val="18"/>
        </w:rPr>
        <w:t>/ano * R$ 108,33/</w:t>
      </w:r>
      <w:proofErr w:type="spellStart"/>
      <w:r w:rsidR="00E114AD" w:rsidRPr="00C10120">
        <w:rPr>
          <w:rFonts w:ascii="Verdana" w:eastAsia="Batang" w:hAnsi="Verdana" w:cs="Calibri"/>
          <w:sz w:val="18"/>
          <w:szCs w:val="18"/>
        </w:rPr>
        <w:t>ton</w:t>
      </w:r>
      <w:proofErr w:type="spellEnd"/>
      <w:r w:rsidR="00E114AD" w:rsidRPr="00C10120">
        <w:rPr>
          <w:rFonts w:ascii="Verdana" w:eastAsia="Batang" w:hAnsi="Verdana" w:cs="Calibri"/>
          <w:sz w:val="18"/>
          <w:szCs w:val="18"/>
        </w:rPr>
        <w:t xml:space="preserve"> = R$ </w:t>
      </w:r>
      <w:r w:rsidRPr="00C10120">
        <w:rPr>
          <w:rFonts w:ascii="Verdana" w:eastAsia="Batang" w:hAnsi="Verdana" w:cs="Calibri"/>
          <w:sz w:val="18"/>
          <w:szCs w:val="18"/>
        </w:rPr>
        <w:t>6</w:t>
      </w:r>
      <w:r w:rsidR="00E114AD" w:rsidRPr="00C10120">
        <w:rPr>
          <w:rFonts w:ascii="Verdana" w:eastAsia="Batang" w:hAnsi="Verdana" w:cs="Calibri"/>
          <w:sz w:val="18"/>
          <w:szCs w:val="18"/>
        </w:rPr>
        <w:t>.</w:t>
      </w:r>
      <w:r w:rsidR="00CE4B2F" w:rsidRPr="00C10120">
        <w:rPr>
          <w:rFonts w:ascii="Verdana" w:eastAsia="Batang" w:hAnsi="Verdana" w:cs="Calibri"/>
          <w:sz w:val="18"/>
          <w:szCs w:val="18"/>
        </w:rPr>
        <w:t>7</w:t>
      </w:r>
      <w:r w:rsidRPr="00C10120">
        <w:rPr>
          <w:rFonts w:ascii="Verdana" w:eastAsia="Batang" w:hAnsi="Verdana" w:cs="Calibri"/>
          <w:sz w:val="18"/>
          <w:szCs w:val="18"/>
        </w:rPr>
        <w:t>5</w:t>
      </w:r>
      <w:r w:rsidR="00CE4B2F" w:rsidRPr="00C10120">
        <w:rPr>
          <w:rFonts w:ascii="Verdana" w:eastAsia="Batang" w:hAnsi="Verdana" w:cs="Calibri"/>
          <w:sz w:val="18"/>
          <w:szCs w:val="18"/>
        </w:rPr>
        <w:t>9</w:t>
      </w:r>
      <w:r w:rsidR="00E114AD" w:rsidRPr="00C10120">
        <w:rPr>
          <w:rFonts w:ascii="Verdana" w:eastAsia="Batang" w:hAnsi="Verdana" w:cs="Calibri"/>
          <w:sz w:val="18"/>
          <w:szCs w:val="18"/>
        </w:rPr>
        <w:t>.7</w:t>
      </w:r>
      <w:r w:rsidRPr="00C10120">
        <w:rPr>
          <w:rFonts w:ascii="Verdana" w:eastAsia="Batang" w:hAnsi="Verdana" w:cs="Calibri"/>
          <w:sz w:val="18"/>
          <w:szCs w:val="18"/>
        </w:rPr>
        <w:t>92</w:t>
      </w:r>
      <w:r w:rsidR="00E114AD" w:rsidRPr="00C10120">
        <w:rPr>
          <w:rFonts w:ascii="Verdana" w:eastAsia="Batang" w:hAnsi="Verdana" w:cs="Calibri"/>
          <w:sz w:val="18"/>
          <w:szCs w:val="18"/>
        </w:rPr>
        <w:t>,</w:t>
      </w:r>
      <w:r w:rsidR="00CE4B2F" w:rsidRPr="00C10120">
        <w:rPr>
          <w:rFonts w:ascii="Verdana" w:eastAsia="Batang" w:hAnsi="Verdana" w:cs="Calibri"/>
          <w:sz w:val="18"/>
          <w:szCs w:val="18"/>
        </w:rPr>
        <w:t>0</w:t>
      </w:r>
      <w:r w:rsidR="00E114AD" w:rsidRPr="00C10120">
        <w:rPr>
          <w:rFonts w:ascii="Verdana" w:eastAsia="Batang" w:hAnsi="Verdana" w:cs="Calibri"/>
          <w:sz w:val="18"/>
          <w:szCs w:val="18"/>
        </w:rPr>
        <w:t>0/ano</w:t>
      </w:r>
    </w:p>
    <w:p w14:paraId="420A4EB9" w14:textId="2B1D50A5" w:rsidR="0001448B" w:rsidRPr="00C10120" w:rsidRDefault="003C3CA4" w:rsidP="00115DEF">
      <w:pPr>
        <w:pStyle w:val="PargrafodaLista"/>
        <w:numPr>
          <w:ilvl w:val="0"/>
          <w:numId w:val="35"/>
        </w:numPr>
        <w:spacing w:before="240" w:line="360" w:lineRule="auto"/>
        <w:jc w:val="both"/>
        <w:rPr>
          <w:rFonts w:ascii="Verdana" w:hAnsi="Verdana" w:cs="Arial"/>
          <w:b/>
          <w:bCs/>
          <w:sz w:val="18"/>
          <w:szCs w:val="18"/>
        </w:rPr>
      </w:pPr>
      <w:r w:rsidRPr="00C10120">
        <w:rPr>
          <w:rFonts w:ascii="Verdana" w:hAnsi="Verdana" w:cs="Arial"/>
          <w:b/>
          <w:bCs/>
          <w:sz w:val="18"/>
          <w:szCs w:val="18"/>
        </w:rPr>
        <w:t xml:space="preserve">Cenário com Implantação da Biodigestão </w:t>
      </w:r>
    </w:p>
    <w:p w14:paraId="2DEB0252" w14:textId="77777777" w:rsidR="003C3CA4" w:rsidRPr="00C10120" w:rsidRDefault="003C3CA4" w:rsidP="00115DEF">
      <w:pPr>
        <w:pStyle w:val="PargrafodaLista"/>
        <w:numPr>
          <w:ilvl w:val="0"/>
          <w:numId w:val="36"/>
        </w:numPr>
        <w:spacing w:before="240" w:line="360" w:lineRule="auto"/>
        <w:jc w:val="both"/>
        <w:rPr>
          <w:rFonts w:ascii="Verdana" w:hAnsi="Verdana" w:cs="Arial"/>
          <w:sz w:val="18"/>
          <w:szCs w:val="18"/>
        </w:rPr>
      </w:pPr>
      <w:r w:rsidRPr="00C10120">
        <w:rPr>
          <w:rFonts w:ascii="Verdana" w:hAnsi="Verdana" w:cs="Arial"/>
          <w:sz w:val="18"/>
          <w:szCs w:val="18"/>
        </w:rPr>
        <w:t>Redução de 45% da massa de RSU (fração orgânica) destinada ao aterro:</w:t>
      </w:r>
    </w:p>
    <w:p w14:paraId="2BC4CB7F" w14:textId="265A2B55" w:rsidR="003C3CA4" w:rsidRPr="00C10120" w:rsidRDefault="007357BF" w:rsidP="00115DEF">
      <w:pPr>
        <w:pStyle w:val="PargrafodaLista"/>
        <w:numPr>
          <w:ilvl w:val="0"/>
          <w:numId w:val="36"/>
        </w:numPr>
        <w:spacing w:before="240" w:line="360" w:lineRule="auto"/>
        <w:jc w:val="both"/>
        <w:rPr>
          <w:rFonts w:ascii="Verdana" w:hAnsi="Verdana" w:cs="Arial"/>
          <w:sz w:val="18"/>
          <w:szCs w:val="18"/>
        </w:rPr>
      </w:pPr>
      <w:r w:rsidRPr="00C10120">
        <w:rPr>
          <w:rFonts w:ascii="Verdana" w:eastAsia="Batang" w:hAnsi="Verdana" w:cs="Calibri"/>
          <w:sz w:val="18"/>
          <w:szCs w:val="18"/>
        </w:rPr>
        <w:t xml:space="preserve">62.400 </w:t>
      </w:r>
      <w:proofErr w:type="spellStart"/>
      <w:r w:rsidR="003C3CA4" w:rsidRPr="00C10120">
        <w:rPr>
          <w:rFonts w:ascii="Verdana" w:hAnsi="Verdana" w:cs="Arial"/>
          <w:sz w:val="18"/>
          <w:szCs w:val="18"/>
        </w:rPr>
        <w:t>ton</w:t>
      </w:r>
      <w:proofErr w:type="spellEnd"/>
      <w:r w:rsidR="003C3CA4" w:rsidRPr="00C10120">
        <w:rPr>
          <w:rFonts w:ascii="Verdana" w:hAnsi="Verdana" w:cs="Arial"/>
          <w:sz w:val="18"/>
          <w:szCs w:val="18"/>
        </w:rPr>
        <w:t xml:space="preserve">/ano * 45% = </w:t>
      </w:r>
      <w:r w:rsidRPr="00C10120">
        <w:rPr>
          <w:rFonts w:ascii="Verdana" w:hAnsi="Verdana" w:cs="Arial"/>
          <w:sz w:val="18"/>
          <w:szCs w:val="18"/>
        </w:rPr>
        <w:t>28.080</w:t>
      </w:r>
      <w:r w:rsidR="003C3CA4" w:rsidRPr="00C10120">
        <w:rPr>
          <w:rFonts w:ascii="Verdana" w:hAnsi="Verdana" w:cs="Arial"/>
          <w:sz w:val="18"/>
          <w:szCs w:val="18"/>
        </w:rPr>
        <w:t xml:space="preserve"> </w:t>
      </w:r>
      <w:proofErr w:type="spellStart"/>
      <w:r w:rsidR="003C3CA4" w:rsidRPr="00C10120">
        <w:rPr>
          <w:rFonts w:ascii="Verdana" w:hAnsi="Verdana" w:cs="Arial"/>
          <w:sz w:val="18"/>
          <w:szCs w:val="18"/>
        </w:rPr>
        <w:t>ton</w:t>
      </w:r>
      <w:proofErr w:type="spellEnd"/>
      <w:r w:rsidR="003C3CA4" w:rsidRPr="00C10120">
        <w:rPr>
          <w:rFonts w:ascii="Verdana" w:hAnsi="Verdana" w:cs="Arial"/>
          <w:sz w:val="18"/>
          <w:szCs w:val="18"/>
        </w:rPr>
        <w:t>/ano desviadas do aterro</w:t>
      </w:r>
    </w:p>
    <w:p w14:paraId="37BF9A75" w14:textId="77777777" w:rsidR="003C3CA4" w:rsidRPr="00C10120" w:rsidRDefault="003C3CA4" w:rsidP="00115DEF">
      <w:pPr>
        <w:pStyle w:val="PargrafodaLista"/>
        <w:numPr>
          <w:ilvl w:val="0"/>
          <w:numId w:val="36"/>
        </w:numPr>
        <w:spacing w:before="240" w:line="360" w:lineRule="auto"/>
        <w:jc w:val="both"/>
        <w:rPr>
          <w:rFonts w:ascii="Verdana" w:hAnsi="Verdana" w:cs="Arial"/>
          <w:sz w:val="18"/>
          <w:szCs w:val="18"/>
        </w:rPr>
      </w:pPr>
      <w:r w:rsidRPr="00C10120">
        <w:rPr>
          <w:rFonts w:ascii="Verdana" w:hAnsi="Verdana" w:cs="Arial"/>
          <w:sz w:val="18"/>
          <w:szCs w:val="18"/>
        </w:rPr>
        <w:t>Massa restante destinada ao aterro:</w:t>
      </w:r>
    </w:p>
    <w:p w14:paraId="4C9553BE" w14:textId="4B85FE17" w:rsidR="003C3CA4" w:rsidRPr="00C10120" w:rsidRDefault="007357BF" w:rsidP="00115DEF">
      <w:pPr>
        <w:pStyle w:val="PargrafodaLista"/>
        <w:numPr>
          <w:ilvl w:val="0"/>
          <w:numId w:val="36"/>
        </w:numPr>
        <w:spacing w:before="240" w:line="360" w:lineRule="auto"/>
        <w:jc w:val="both"/>
        <w:rPr>
          <w:rFonts w:ascii="Verdana" w:hAnsi="Verdana" w:cs="Arial"/>
          <w:sz w:val="18"/>
          <w:szCs w:val="18"/>
        </w:rPr>
      </w:pPr>
      <w:r w:rsidRPr="00C10120">
        <w:rPr>
          <w:rFonts w:ascii="Verdana" w:eastAsia="Batang" w:hAnsi="Verdana" w:cs="Calibri"/>
          <w:sz w:val="18"/>
          <w:szCs w:val="18"/>
        </w:rPr>
        <w:t xml:space="preserve">62.400 </w:t>
      </w:r>
      <w:proofErr w:type="spellStart"/>
      <w:r w:rsidR="003C3CA4" w:rsidRPr="00C10120">
        <w:rPr>
          <w:rFonts w:ascii="Verdana" w:hAnsi="Verdana" w:cs="Arial"/>
          <w:sz w:val="18"/>
          <w:szCs w:val="18"/>
        </w:rPr>
        <w:t>ton</w:t>
      </w:r>
      <w:proofErr w:type="spellEnd"/>
      <w:r w:rsidR="003C3CA4" w:rsidRPr="00C10120">
        <w:rPr>
          <w:rFonts w:ascii="Verdana" w:hAnsi="Verdana" w:cs="Arial"/>
          <w:sz w:val="18"/>
          <w:szCs w:val="18"/>
        </w:rPr>
        <w:t xml:space="preserve">/ano </w:t>
      </w:r>
      <w:r w:rsidR="00CE4B2F" w:rsidRPr="00C10120">
        <w:rPr>
          <w:rFonts w:ascii="Verdana" w:hAnsi="Verdana" w:cs="Arial"/>
          <w:sz w:val="18"/>
          <w:szCs w:val="18"/>
        </w:rPr>
        <w:t>–</w:t>
      </w:r>
      <w:r w:rsidR="003C3CA4" w:rsidRPr="00C10120">
        <w:rPr>
          <w:rFonts w:ascii="Verdana" w:hAnsi="Verdana" w:cs="Arial"/>
          <w:sz w:val="18"/>
          <w:szCs w:val="18"/>
        </w:rPr>
        <w:t xml:space="preserve"> </w:t>
      </w:r>
      <w:r w:rsidRPr="00C10120">
        <w:rPr>
          <w:rFonts w:ascii="Verdana" w:hAnsi="Verdana" w:cs="Arial"/>
          <w:sz w:val="18"/>
          <w:szCs w:val="18"/>
        </w:rPr>
        <w:t xml:space="preserve">28.080 </w:t>
      </w:r>
      <w:proofErr w:type="spellStart"/>
      <w:r w:rsidR="003C3CA4" w:rsidRPr="00C10120">
        <w:rPr>
          <w:rFonts w:ascii="Verdana" w:hAnsi="Verdana" w:cs="Arial"/>
          <w:sz w:val="18"/>
          <w:szCs w:val="18"/>
        </w:rPr>
        <w:t>ton</w:t>
      </w:r>
      <w:proofErr w:type="spellEnd"/>
      <w:r w:rsidR="003C3CA4" w:rsidRPr="00C10120">
        <w:rPr>
          <w:rFonts w:ascii="Verdana" w:hAnsi="Verdana" w:cs="Arial"/>
          <w:sz w:val="18"/>
          <w:szCs w:val="18"/>
        </w:rPr>
        <w:t xml:space="preserve">/ano = </w:t>
      </w:r>
      <w:r w:rsidR="00CE4B2F" w:rsidRPr="00C10120">
        <w:rPr>
          <w:rFonts w:ascii="Verdana" w:hAnsi="Verdana" w:cs="Arial"/>
          <w:sz w:val="18"/>
          <w:szCs w:val="18"/>
        </w:rPr>
        <w:t>3</w:t>
      </w:r>
      <w:r w:rsidR="00C10120" w:rsidRPr="00C10120">
        <w:rPr>
          <w:rFonts w:ascii="Verdana" w:hAnsi="Verdana" w:cs="Arial"/>
          <w:sz w:val="18"/>
          <w:szCs w:val="18"/>
        </w:rPr>
        <w:t>4</w:t>
      </w:r>
      <w:r w:rsidR="003C3CA4" w:rsidRPr="00C10120">
        <w:rPr>
          <w:rFonts w:ascii="Verdana" w:hAnsi="Verdana" w:cs="Arial"/>
          <w:sz w:val="18"/>
          <w:szCs w:val="18"/>
        </w:rPr>
        <w:t>.</w:t>
      </w:r>
      <w:r w:rsidR="00C10120" w:rsidRPr="00C10120">
        <w:rPr>
          <w:rFonts w:ascii="Verdana" w:hAnsi="Verdana" w:cs="Arial"/>
          <w:sz w:val="18"/>
          <w:szCs w:val="18"/>
        </w:rPr>
        <w:t>320</w:t>
      </w:r>
      <w:r w:rsidR="003C3CA4" w:rsidRPr="00C10120">
        <w:rPr>
          <w:rFonts w:ascii="Verdana" w:hAnsi="Verdana" w:cs="Arial"/>
          <w:sz w:val="18"/>
          <w:szCs w:val="18"/>
        </w:rPr>
        <w:t xml:space="preserve"> </w:t>
      </w:r>
      <w:proofErr w:type="spellStart"/>
      <w:r w:rsidR="003C3CA4" w:rsidRPr="00C10120">
        <w:rPr>
          <w:rFonts w:ascii="Verdana" w:hAnsi="Verdana" w:cs="Arial"/>
          <w:sz w:val="18"/>
          <w:szCs w:val="18"/>
        </w:rPr>
        <w:t>ton</w:t>
      </w:r>
      <w:proofErr w:type="spellEnd"/>
      <w:r w:rsidR="003C3CA4" w:rsidRPr="00C10120">
        <w:rPr>
          <w:rFonts w:ascii="Verdana" w:hAnsi="Verdana" w:cs="Arial"/>
          <w:sz w:val="18"/>
          <w:szCs w:val="18"/>
        </w:rPr>
        <w:t>/ano</w:t>
      </w:r>
    </w:p>
    <w:p w14:paraId="17BA86AE" w14:textId="55E14EFA" w:rsidR="003C3CA4" w:rsidRPr="00C10120" w:rsidRDefault="003C3CA4" w:rsidP="00115DEF">
      <w:pPr>
        <w:pStyle w:val="PargrafodaLista"/>
        <w:numPr>
          <w:ilvl w:val="0"/>
          <w:numId w:val="36"/>
        </w:numPr>
        <w:spacing w:before="240" w:line="360" w:lineRule="auto"/>
        <w:jc w:val="both"/>
        <w:rPr>
          <w:rFonts w:ascii="Verdana" w:hAnsi="Verdana" w:cs="Arial"/>
          <w:sz w:val="18"/>
          <w:szCs w:val="18"/>
        </w:rPr>
      </w:pPr>
      <w:r w:rsidRPr="00C10120">
        <w:rPr>
          <w:rFonts w:ascii="Verdana" w:hAnsi="Verdana" w:cs="Arial"/>
          <w:sz w:val="18"/>
          <w:szCs w:val="18"/>
        </w:rPr>
        <w:t>Custo anual com aterro:</w:t>
      </w:r>
    </w:p>
    <w:p w14:paraId="69CD6ED7" w14:textId="10664B1C" w:rsidR="003C3CA4" w:rsidRPr="00C10120" w:rsidRDefault="00C10120" w:rsidP="00115DEF">
      <w:pPr>
        <w:pStyle w:val="PargrafodaLista"/>
        <w:numPr>
          <w:ilvl w:val="0"/>
          <w:numId w:val="36"/>
        </w:numPr>
        <w:spacing w:before="240" w:line="360" w:lineRule="auto"/>
        <w:jc w:val="both"/>
        <w:rPr>
          <w:rFonts w:ascii="Verdana" w:hAnsi="Verdana" w:cs="Arial"/>
          <w:sz w:val="18"/>
          <w:szCs w:val="18"/>
        </w:rPr>
      </w:pPr>
      <w:r w:rsidRPr="00C10120">
        <w:rPr>
          <w:rFonts w:ascii="Verdana" w:hAnsi="Verdana" w:cs="Arial"/>
          <w:sz w:val="18"/>
          <w:szCs w:val="18"/>
        </w:rPr>
        <w:t>34.320</w:t>
      </w:r>
      <w:r w:rsidR="003C3CA4" w:rsidRPr="00C10120">
        <w:rPr>
          <w:rFonts w:ascii="Verdana" w:hAnsi="Verdana" w:cs="Arial"/>
          <w:sz w:val="18"/>
          <w:szCs w:val="18"/>
        </w:rPr>
        <w:t xml:space="preserve"> </w:t>
      </w:r>
      <w:proofErr w:type="spellStart"/>
      <w:r w:rsidR="003C3CA4" w:rsidRPr="00C10120">
        <w:rPr>
          <w:rFonts w:ascii="Verdana" w:hAnsi="Verdana" w:cs="Arial"/>
          <w:sz w:val="18"/>
          <w:szCs w:val="18"/>
        </w:rPr>
        <w:t>ton</w:t>
      </w:r>
      <w:proofErr w:type="spellEnd"/>
      <w:r w:rsidR="003C3CA4" w:rsidRPr="00C10120">
        <w:rPr>
          <w:rFonts w:ascii="Verdana" w:hAnsi="Verdana" w:cs="Arial"/>
          <w:sz w:val="18"/>
          <w:szCs w:val="18"/>
        </w:rPr>
        <w:t>/ano * R$ 108,33/</w:t>
      </w:r>
      <w:proofErr w:type="spellStart"/>
      <w:r w:rsidR="003C3CA4" w:rsidRPr="00C10120">
        <w:rPr>
          <w:rFonts w:ascii="Verdana" w:hAnsi="Verdana" w:cs="Arial"/>
          <w:sz w:val="18"/>
          <w:szCs w:val="18"/>
        </w:rPr>
        <w:t>ton</w:t>
      </w:r>
      <w:proofErr w:type="spellEnd"/>
      <w:r w:rsidR="003C3CA4" w:rsidRPr="00C10120">
        <w:rPr>
          <w:rFonts w:ascii="Verdana" w:hAnsi="Verdana" w:cs="Arial"/>
          <w:sz w:val="18"/>
          <w:szCs w:val="18"/>
        </w:rPr>
        <w:t xml:space="preserve"> = R$ </w:t>
      </w:r>
      <w:r w:rsidRPr="00C10120">
        <w:rPr>
          <w:rFonts w:ascii="Verdana" w:hAnsi="Verdana" w:cs="Arial"/>
          <w:sz w:val="18"/>
          <w:szCs w:val="18"/>
        </w:rPr>
        <w:t>3</w:t>
      </w:r>
      <w:r w:rsidR="00CE4B2F" w:rsidRPr="00C10120">
        <w:rPr>
          <w:rFonts w:ascii="Verdana" w:hAnsi="Verdana" w:cs="Arial"/>
          <w:sz w:val="18"/>
          <w:szCs w:val="18"/>
        </w:rPr>
        <w:t>.</w:t>
      </w:r>
      <w:r w:rsidRPr="00C10120">
        <w:rPr>
          <w:rFonts w:ascii="Verdana" w:hAnsi="Verdana" w:cs="Arial"/>
          <w:sz w:val="18"/>
          <w:szCs w:val="18"/>
        </w:rPr>
        <w:t>717</w:t>
      </w:r>
      <w:r w:rsidR="00CE4B2F" w:rsidRPr="00C10120">
        <w:rPr>
          <w:rFonts w:ascii="Verdana" w:hAnsi="Verdana" w:cs="Arial"/>
          <w:sz w:val="18"/>
          <w:szCs w:val="18"/>
        </w:rPr>
        <w:t>.8</w:t>
      </w:r>
      <w:r w:rsidRPr="00C10120">
        <w:rPr>
          <w:rFonts w:ascii="Verdana" w:hAnsi="Verdana" w:cs="Arial"/>
          <w:sz w:val="18"/>
          <w:szCs w:val="18"/>
        </w:rPr>
        <w:t>85</w:t>
      </w:r>
      <w:r w:rsidR="009223FA" w:rsidRPr="00C10120">
        <w:rPr>
          <w:rFonts w:ascii="Verdana" w:hAnsi="Verdana" w:cs="Arial"/>
          <w:sz w:val="18"/>
          <w:szCs w:val="18"/>
        </w:rPr>
        <w:t>,</w:t>
      </w:r>
      <w:r w:rsidRPr="00C10120">
        <w:rPr>
          <w:rFonts w:ascii="Verdana" w:hAnsi="Verdana" w:cs="Arial"/>
          <w:sz w:val="18"/>
          <w:szCs w:val="18"/>
        </w:rPr>
        <w:t>6</w:t>
      </w:r>
      <w:r w:rsidR="009223FA" w:rsidRPr="00C10120">
        <w:rPr>
          <w:rFonts w:ascii="Verdana" w:hAnsi="Verdana" w:cs="Arial"/>
          <w:sz w:val="18"/>
          <w:szCs w:val="18"/>
        </w:rPr>
        <w:t>0</w:t>
      </w:r>
      <w:r w:rsidR="003C3CA4" w:rsidRPr="00C10120">
        <w:rPr>
          <w:rFonts w:ascii="Verdana" w:hAnsi="Verdana" w:cs="Arial"/>
          <w:sz w:val="18"/>
          <w:szCs w:val="18"/>
        </w:rPr>
        <w:t>/ano</w:t>
      </w:r>
    </w:p>
    <w:p w14:paraId="09221FB3" w14:textId="77777777" w:rsidR="003C3CA4" w:rsidRPr="00C10120" w:rsidRDefault="003C3CA4" w:rsidP="00115DEF">
      <w:pPr>
        <w:pStyle w:val="PargrafodaLista"/>
        <w:numPr>
          <w:ilvl w:val="0"/>
          <w:numId w:val="36"/>
        </w:numPr>
        <w:spacing w:before="240" w:line="360" w:lineRule="auto"/>
        <w:jc w:val="both"/>
        <w:rPr>
          <w:rFonts w:ascii="Verdana" w:hAnsi="Verdana" w:cs="Arial"/>
          <w:sz w:val="18"/>
          <w:szCs w:val="18"/>
        </w:rPr>
      </w:pPr>
      <w:r w:rsidRPr="00C10120">
        <w:rPr>
          <w:rFonts w:ascii="Verdana" w:hAnsi="Verdana" w:cs="Arial"/>
          <w:sz w:val="18"/>
          <w:szCs w:val="18"/>
        </w:rPr>
        <w:t>Economia anual gerada pela biodigestão:</w:t>
      </w:r>
    </w:p>
    <w:p w14:paraId="34B2332A" w14:textId="352C155E" w:rsidR="001610C2" w:rsidRPr="00C10120" w:rsidRDefault="003C3CA4" w:rsidP="00115DEF">
      <w:pPr>
        <w:pStyle w:val="PargrafodaLista"/>
        <w:numPr>
          <w:ilvl w:val="0"/>
          <w:numId w:val="36"/>
        </w:numPr>
        <w:spacing w:before="240" w:line="360" w:lineRule="auto"/>
        <w:jc w:val="both"/>
        <w:rPr>
          <w:rFonts w:ascii="Verdana" w:hAnsi="Verdana" w:cs="Arial"/>
          <w:sz w:val="18"/>
          <w:szCs w:val="18"/>
        </w:rPr>
      </w:pPr>
      <w:r w:rsidRPr="00C10120">
        <w:rPr>
          <w:rFonts w:ascii="Verdana" w:hAnsi="Verdana" w:cs="Arial"/>
          <w:sz w:val="18"/>
          <w:szCs w:val="18"/>
        </w:rPr>
        <w:t xml:space="preserve">Custo Atual - Custo = R$ </w:t>
      </w:r>
      <w:r w:rsidR="00C10120" w:rsidRPr="00C10120">
        <w:rPr>
          <w:rFonts w:ascii="Verdana" w:eastAsia="Batang" w:hAnsi="Verdana" w:cs="Calibri"/>
          <w:sz w:val="18"/>
          <w:szCs w:val="18"/>
        </w:rPr>
        <w:t>6.759.792,00</w:t>
      </w:r>
      <w:r w:rsidRPr="00C10120">
        <w:rPr>
          <w:rFonts w:ascii="Verdana" w:hAnsi="Verdana" w:cs="Arial"/>
          <w:sz w:val="18"/>
          <w:szCs w:val="18"/>
        </w:rPr>
        <w:t xml:space="preserve">- R$ </w:t>
      </w:r>
      <w:r w:rsidR="00C10120" w:rsidRPr="00C10120">
        <w:rPr>
          <w:rFonts w:ascii="Verdana" w:hAnsi="Verdana" w:cs="Arial"/>
          <w:sz w:val="18"/>
          <w:szCs w:val="18"/>
        </w:rPr>
        <w:t>3.717.885,60</w:t>
      </w:r>
      <w:r w:rsidRPr="00C10120">
        <w:rPr>
          <w:rFonts w:ascii="Verdana" w:hAnsi="Verdana" w:cs="Arial"/>
          <w:sz w:val="18"/>
          <w:szCs w:val="18"/>
        </w:rPr>
        <w:t xml:space="preserve">= </w:t>
      </w:r>
    </w:p>
    <w:p w14:paraId="7D26D796" w14:textId="0B4ADFC4" w:rsidR="003C3CA4" w:rsidRPr="009223FA" w:rsidRDefault="003C3CA4" w:rsidP="001610C2">
      <w:pPr>
        <w:pStyle w:val="PargrafodaLista"/>
        <w:spacing w:before="240" w:line="360" w:lineRule="auto"/>
        <w:ind w:left="1080"/>
        <w:jc w:val="both"/>
        <w:rPr>
          <w:rFonts w:ascii="Verdana" w:hAnsi="Verdana" w:cs="Arial"/>
          <w:sz w:val="18"/>
          <w:szCs w:val="18"/>
        </w:rPr>
      </w:pPr>
      <w:r w:rsidRPr="00FD25EB">
        <w:rPr>
          <w:rFonts w:ascii="Verdana" w:hAnsi="Verdana" w:cs="Arial"/>
          <w:sz w:val="18"/>
          <w:szCs w:val="18"/>
        </w:rPr>
        <w:t>**R$ 3.</w:t>
      </w:r>
      <w:r w:rsidR="00C10120" w:rsidRPr="00FD25EB">
        <w:rPr>
          <w:rFonts w:ascii="Verdana" w:hAnsi="Verdana" w:cs="Arial"/>
          <w:sz w:val="18"/>
          <w:szCs w:val="18"/>
        </w:rPr>
        <w:t>041</w:t>
      </w:r>
      <w:r w:rsidR="001610C2" w:rsidRPr="00FD25EB">
        <w:rPr>
          <w:rFonts w:ascii="Verdana" w:hAnsi="Verdana" w:cs="Arial"/>
          <w:sz w:val="18"/>
          <w:szCs w:val="18"/>
        </w:rPr>
        <w:t>.</w:t>
      </w:r>
      <w:r w:rsidR="00C10120" w:rsidRPr="00FD25EB">
        <w:rPr>
          <w:rFonts w:ascii="Verdana" w:hAnsi="Verdana" w:cs="Arial"/>
          <w:sz w:val="18"/>
          <w:szCs w:val="18"/>
        </w:rPr>
        <w:t>906</w:t>
      </w:r>
      <w:r w:rsidRPr="00FD25EB">
        <w:rPr>
          <w:rFonts w:ascii="Verdana" w:hAnsi="Verdana" w:cs="Arial"/>
          <w:sz w:val="18"/>
          <w:szCs w:val="18"/>
        </w:rPr>
        <w:t>,</w:t>
      </w:r>
      <w:r w:rsidR="00C10120" w:rsidRPr="00FD25EB">
        <w:rPr>
          <w:rFonts w:ascii="Verdana" w:hAnsi="Verdana" w:cs="Arial"/>
          <w:sz w:val="18"/>
          <w:szCs w:val="18"/>
        </w:rPr>
        <w:t>4</w:t>
      </w:r>
      <w:r w:rsidR="001610C2" w:rsidRPr="00FD25EB">
        <w:rPr>
          <w:rFonts w:ascii="Verdana" w:hAnsi="Verdana" w:cs="Arial"/>
          <w:sz w:val="18"/>
          <w:szCs w:val="18"/>
        </w:rPr>
        <w:t>0</w:t>
      </w:r>
      <w:r w:rsidRPr="00FD25EB">
        <w:rPr>
          <w:rFonts w:ascii="Verdana" w:hAnsi="Verdana" w:cs="Arial"/>
          <w:sz w:val="18"/>
          <w:szCs w:val="18"/>
        </w:rPr>
        <w:t>/ano**</w:t>
      </w:r>
    </w:p>
    <w:p w14:paraId="2741CBFB" w14:textId="1D75F571" w:rsidR="003C3CA4" w:rsidRPr="009223FA" w:rsidRDefault="003C3CA4" w:rsidP="00115DEF">
      <w:pPr>
        <w:pStyle w:val="PargrafodaLista"/>
        <w:numPr>
          <w:ilvl w:val="0"/>
          <w:numId w:val="35"/>
        </w:numPr>
        <w:spacing w:before="240" w:line="360" w:lineRule="auto"/>
        <w:jc w:val="both"/>
        <w:rPr>
          <w:rFonts w:ascii="Verdana" w:hAnsi="Verdana" w:cs="Arial"/>
          <w:b/>
          <w:bCs/>
          <w:sz w:val="18"/>
          <w:szCs w:val="18"/>
        </w:rPr>
      </w:pPr>
      <w:r w:rsidRPr="009223FA">
        <w:rPr>
          <w:rFonts w:ascii="Verdana" w:hAnsi="Verdana" w:cs="Arial"/>
          <w:b/>
          <w:bCs/>
          <w:sz w:val="18"/>
          <w:szCs w:val="18"/>
        </w:rPr>
        <w:t xml:space="preserve">Cenário </w:t>
      </w:r>
      <w:r w:rsidR="005B19A0">
        <w:rPr>
          <w:rFonts w:ascii="Verdana" w:hAnsi="Verdana" w:cs="Arial"/>
          <w:b/>
          <w:bCs/>
          <w:sz w:val="18"/>
          <w:szCs w:val="18"/>
        </w:rPr>
        <w:t xml:space="preserve">Consorciada </w:t>
      </w:r>
      <w:r w:rsidRPr="009223FA">
        <w:rPr>
          <w:rFonts w:ascii="Verdana" w:hAnsi="Verdana" w:cs="Arial"/>
          <w:b/>
          <w:bCs/>
          <w:sz w:val="18"/>
          <w:szCs w:val="18"/>
        </w:rPr>
        <w:t xml:space="preserve">com Implantação da </w:t>
      </w:r>
      <w:r w:rsidR="00C65485">
        <w:rPr>
          <w:rFonts w:ascii="Verdana" w:hAnsi="Verdana" w:cs="Arial"/>
          <w:b/>
          <w:bCs/>
          <w:sz w:val="18"/>
          <w:szCs w:val="18"/>
        </w:rPr>
        <w:t>Gaseificação/Pirólise</w:t>
      </w:r>
      <w:r w:rsidRPr="009223FA">
        <w:rPr>
          <w:rFonts w:ascii="Verdana" w:hAnsi="Verdana" w:cs="Arial"/>
          <w:b/>
          <w:bCs/>
          <w:sz w:val="18"/>
          <w:szCs w:val="18"/>
        </w:rPr>
        <w:t xml:space="preserve"> </w:t>
      </w:r>
    </w:p>
    <w:p w14:paraId="1063D411" w14:textId="77777777" w:rsidR="003C3CA4" w:rsidRPr="009223FA" w:rsidRDefault="003C3CA4" w:rsidP="00115DEF">
      <w:pPr>
        <w:pStyle w:val="PargrafodaLista"/>
        <w:numPr>
          <w:ilvl w:val="0"/>
          <w:numId w:val="36"/>
        </w:numPr>
        <w:spacing w:before="240" w:line="360" w:lineRule="auto"/>
        <w:jc w:val="both"/>
        <w:rPr>
          <w:rFonts w:ascii="Verdana" w:hAnsi="Verdana" w:cs="Arial"/>
          <w:sz w:val="18"/>
          <w:szCs w:val="18"/>
        </w:rPr>
      </w:pPr>
      <w:r w:rsidRPr="009223FA">
        <w:rPr>
          <w:rFonts w:ascii="Verdana" w:hAnsi="Verdana" w:cs="Arial"/>
          <w:sz w:val="18"/>
          <w:szCs w:val="18"/>
        </w:rPr>
        <w:lastRenderedPageBreak/>
        <w:t>Redução adicional de 33% da massa de RSU (fração seca) destinada ao aterro:</w:t>
      </w:r>
    </w:p>
    <w:p w14:paraId="60CB4E84" w14:textId="4F0603B0" w:rsidR="003C3CA4" w:rsidRPr="009223FA" w:rsidRDefault="007357BF" w:rsidP="00115DEF">
      <w:pPr>
        <w:pStyle w:val="PargrafodaLista"/>
        <w:numPr>
          <w:ilvl w:val="0"/>
          <w:numId w:val="36"/>
        </w:numPr>
        <w:spacing w:before="240" w:line="360" w:lineRule="auto"/>
        <w:jc w:val="both"/>
        <w:rPr>
          <w:rFonts w:ascii="Verdana" w:hAnsi="Verdana" w:cs="Arial"/>
          <w:sz w:val="18"/>
          <w:szCs w:val="18"/>
        </w:rPr>
      </w:pPr>
      <w:r>
        <w:rPr>
          <w:rFonts w:ascii="Verdana" w:eastAsia="Batang" w:hAnsi="Verdana" w:cs="Calibri"/>
          <w:sz w:val="18"/>
          <w:szCs w:val="18"/>
        </w:rPr>
        <w:t>62.400</w:t>
      </w:r>
      <w:r w:rsidRPr="00E114AD">
        <w:rPr>
          <w:rFonts w:ascii="Verdana" w:eastAsia="Batang" w:hAnsi="Verdana" w:cs="Calibri"/>
          <w:sz w:val="18"/>
          <w:szCs w:val="18"/>
        </w:rPr>
        <w:t xml:space="preserve"> </w:t>
      </w:r>
      <w:proofErr w:type="spellStart"/>
      <w:r w:rsidR="003C3CA4" w:rsidRPr="009223FA">
        <w:rPr>
          <w:rFonts w:ascii="Verdana" w:hAnsi="Verdana" w:cs="Arial"/>
          <w:sz w:val="18"/>
          <w:szCs w:val="18"/>
        </w:rPr>
        <w:t>ton</w:t>
      </w:r>
      <w:proofErr w:type="spellEnd"/>
      <w:r w:rsidR="003C3CA4" w:rsidRPr="009223FA">
        <w:rPr>
          <w:rFonts w:ascii="Verdana" w:hAnsi="Verdana" w:cs="Arial"/>
          <w:sz w:val="18"/>
          <w:szCs w:val="18"/>
        </w:rPr>
        <w:t xml:space="preserve">/ano * 33% = </w:t>
      </w:r>
      <w:r w:rsidR="00FD25EB">
        <w:rPr>
          <w:rFonts w:ascii="Verdana" w:hAnsi="Verdana" w:cs="Arial"/>
          <w:sz w:val="18"/>
          <w:szCs w:val="18"/>
        </w:rPr>
        <w:t>20.592</w:t>
      </w:r>
      <w:r w:rsidR="003C3CA4" w:rsidRPr="009223FA">
        <w:rPr>
          <w:rFonts w:ascii="Verdana" w:hAnsi="Verdana" w:cs="Arial"/>
          <w:sz w:val="18"/>
          <w:szCs w:val="18"/>
        </w:rPr>
        <w:t xml:space="preserve"> </w:t>
      </w:r>
      <w:proofErr w:type="spellStart"/>
      <w:r w:rsidR="003C3CA4" w:rsidRPr="009223FA">
        <w:rPr>
          <w:rFonts w:ascii="Verdana" w:hAnsi="Verdana" w:cs="Arial"/>
          <w:sz w:val="18"/>
          <w:szCs w:val="18"/>
        </w:rPr>
        <w:t>ton</w:t>
      </w:r>
      <w:proofErr w:type="spellEnd"/>
      <w:r w:rsidR="003C3CA4" w:rsidRPr="009223FA">
        <w:rPr>
          <w:rFonts w:ascii="Verdana" w:hAnsi="Verdana" w:cs="Arial"/>
          <w:sz w:val="18"/>
          <w:szCs w:val="18"/>
        </w:rPr>
        <w:t>/ano desviadas do aterro</w:t>
      </w:r>
    </w:p>
    <w:p w14:paraId="728FFC96" w14:textId="77777777" w:rsidR="003C3CA4" w:rsidRPr="009223FA" w:rsidRDefault="003C3CA4" w:rsidP="00115DEF">
      <w:pPr>
        <w:pStyle w:val="PargrafodaLista"/>
        <w:numPr>
          <w:ilvl w:val="0"/>
          <w:numId w:val="36"/>
        </w:numPr>
        <w:spacing w:before="240" w:line="360" w:lineRule="auto"/>
        <w:jc w:val="both"/>
        <w:rPr>
          <w:rFonts w:ascii="Verdana" w:hAnsi="Verdana" w:cs="Arial"/>
          <w:sz w:val="18"/>
          <w:szCs w:val="18"/>
        </w:rPr>
      </w:pPr>
      <w:r w:rsidRPr="009223FA">
        <w:rPr>
          <w:rFonts w:ascii="Verdana" w:hAnsi="Verdana" w:cs="Arial"/>
          <w:sz w:val="18"/>
          <w:szCs w:val="18"/>
        </w:rPr>
        <w:t xml:space="preserve">Massa total desviada do aterro </w:t>
      </w:r>
      <w:r w:rsidRPr="00FD25EB">
        <w:rPr>
          <w:rFonts w:ascii="Verdana" w:hAnsi="Verdana" w:cs="Arial"/>
          <w:sz w:val="18"/>
          <w:szCs w:val="18"/>
        </w:rPr>
        <w:t>(Orgânico + Seco):</w:t>
      </w:r>
    </w:p>
    <w:p w14:paraId="18D9F025" w14:textId="25FD7364" w:rsidR="003C3CA4" w:rsidRPr="009223FA" w:rsidRDefault="007357BF" w:rsidP="00115DEF">
      <w:pPr>
        <w:pStyle w:val="PargrafodaLista"/>
        <w:numPr>
          <w:ilvl w:val="0"/>
          <w:numId w:val="36"/>
        </w:numPr>
        <w:spacing w:before="240" w:line="360" w:lineRule="auto"/>
        <w:jc w:val="both"/>
        <w:rPr>
          <w:rFonts w:ascii="Verdana" w:hAnsi="Verdana" w:cs="Arial"/>
          <w:sz w:val="18"/>
          <w:szCs w:val="18"/>
        </w:rPr>
      </w:pPr>
      <w:r>
        <w:rPr>
          <w:rFonts w:ascii="Verdana" w:hAnsi="Verdana" w:cs="Arial"/>
          <w:sz w:val="18"/>
          <w:szCs w:val="18"/>
        </w:rPr>
        <w:t>28.080</w:t>
      </w:r>
      <w:r w:rsidRPr="003C3CA4">
        <w:rPr>
          <w:rFonts w:ascii="Verdana" w:hAnsi="Verdana" w:cs="Arial"/>
          <w:sz w:val="18"/>
          <w:szCs w:val="18"/>
        </w:rPr>
        <w:t xml:space="preserve"> </w:t>
      </w:r>
      <w:proofErr w:type="spellStart"/>
      <w:r w:rsidR="003C3CA4" w:rsidRPr="009223FA">
        <w:rPr>
          <w:rFonts w:ascii="Verdana" w:hAnsi="Verdana" w:cs="Arial"/>
          <w:sz w:val="18"/>
          <w:szCs w:val="18"/>
        </w:rPr>
        <w:t>ton</w:t>
      </w:r>
      <w:proofErr w:type="spellEnd"/>
      <w:r w:rsidR="003C3CA4" w:rsidRPr="009223FA">
        <w:rPr>
          <w:rFonts w:ascii="Verdana" w:hAnsi="Verdana" w:cs="Arial"/>
          <w:sz w:val="18"/>
          <w:szCs w:val="18"/>
        </w:rPr>
        <w:t xml:space="preserve">/ano + </w:t>
      </w:r>
      <w:r w:rsidR="00FD25EB">
        <w:rPr>
          <w:rFonts w:ascii="Verdana" w:hAnsi="Verdana" w:cs="Arial"/>
          <w:sz w:val="18"/>
          <w:szCs w:val="18"/>
        </w:rPr>
        <w:t>20.592</w:t>
      </w:r>
      <w:r w:rsidR="00FD25EB" w:rsidRPr="009223FA">
        <w:rPr>
          <w:rFonts w:ascii="Verdana" w:hAnsi="Verdana" w:cs="Arial"/>
          <w:sz w:val="18"/>
          <w:szCs w:val="18"/>
        </w:rPr>
        <w:t xml:space="preserve"> </w:t>
      </w:r>
      <w:proofErr w:type="spellStart"/>
      <w:r w:rsidR="003C3CA4" w:rsidRPr="009223FA">
        <w:rPr>
          <w:rFonts w:ascii="Verdana" w:hAnsi="Verdana" w:cs="Arial"/>
          <w:sz w:val="18"/>
          <w:szCs w:val="18"/>
        </w:rPr>
        <w:t>ton</w:t>
      </w:r>
      <w:proofErr w:type="spellEnd"/>
      <w:r w:rsidR="003C3CA4" w:rsidRPr="009223FA">
        <w:rPr>
          <w:rFonts w:ascii="Verdana" w:hAnsi="Verdana" w:cs="Arial"/>
          <w:sz w:val="18"/>
          <w:szCs w:val="18"/>
        </w:rPr>
        <w:t xml:space="preserve">/ano = </w:t>
      </w:r>
      <w:r w:rsidR="00FD25EB" w:rsidRPr="00FD25EB">
        <w:rPr>
          <w:rFonts w:ascii="Verdana" w:hAnsi="Verdana" w:cs="Arial"/>
          <w:sz w:val="18"/>
          <w:szCs w:val="18"/>
        </w:rPr>
        <w:t>48</w:t>
      </w:r>
      <w:r w:rsidR="009223FA" w:rsidRPr="00FD25EB">
        <w:rPr>
          <w:rFonts w:ascii="Verdana" w:hAnsi="Verdana" w:cs="Arial"/>
          <w:sz w:val="18"/>
          <w:szCs w:val="18"/>
        </w:rPr>
        <w:t>.</w:t>
      </w:r>
      <w:r w:rsidR="00FD25EB" w:rsidRPr="00FD25EB">
        <w:rPr>
          <w:rFonts w:ascii="Verdana" w:hAnsi="Verdana" w:cs="Arial"/>
          <w:sz w:val="18"/>
          <w:szCs w:val="18"/>
        </w:rPr>
        <w:t>672</w:t>
      </w:r>
      <w:r w:rsidR="003C3CA4" w:rsidRPr="00FD25EB">
        <w:rPr>
          <w:rFonts w:ascii="Verdana" w:hAnsi="Verdana" w:cs="Arial"/>
          <w:sz w:val="18"/>
          <w:szCs w:val="18"/>
        </w:rPr>
        <w:t xml:space="preserve"> </w:t>
      </w:r>
      <w:proofErr w:type="spellStart"/>
      <w:r w:rsidR="003C3CA4" w:rsidRPr="00FD25EB">
        <w:rPr>
          <w:rFonts w:ascii="Verdana" w:hAnsi="Verdana" w:cs="Arial"/>
          <w:sz w:val="18"/>
          <w:szCs w:val="18"/>
        </w:rPr>
        <w:t>ton</w:t>
      </w:r>
      <w:proofErr w:type="spellEnd"/>
      <w:r w:rsidR="003C3CA4" w:rsidRPr="00FD25EB">
        <w:rPr>
          <w:rFonts w:ascii="Verdana" w:hAnsi="Verdana" w:cs="Arial"/>
          <w:sz w:val="18"/>
          <w:szCs w:val="18"/>
        </w:rPr>
        <w:t>/ano</w:t>
      </w:r>
      <w:r w:rsidR="003C3CA4" w:rsidRPr="009223FA">
        <w:rPr>
          <w:rFonts w:ascii="Verdana" w:hAnsi="Verdana" w:cs="Arial"/>
          <w:sz w:val="18"/>
          <w:szCs w:val="18"/>
        </w:rPr>
        <w:t xml:space="preserve"> (78% do total)</w:t>
      </w:r>
    </w:p>
    <w:p w14:paraId="7BDE7369" w14:textId="77777777" w:rsidR="003C3CA4" w:rsidRPr="009223FA" w:rsidRDefault="003C3CA4" w:rsidP="00115DEF">
      <w:pPr>
        <w:pStyle w:val="PargrafodaLista"/>
        <w:numPr>
          <w:ilvl w:val="0"/>
          <w:numId w:val="36"/>
        </w:numPr>
        <w:spacing w:before="240" w:line="360" w:lineRule="auto"/>
        <w:jc w:val="both"/>
        <w:rPr>
          <w:rFonts w:ascii="Verdana" w:hAnsi="Verdana" w:cs="Arial"/>
          <w:sz w:val="18"/>
          <w:szCs w:val="18"/>
        </w:rPr>
      </w:pPr>
      <w:r w:rsidRPr="009223FA">
        <w:rPr>
          <w:rFonts w:ascii="Verdana" w:hAnsi="Verdana" w:cs="Arial"/>
          <w:sz w:val="18"/>
          <w:szCs w:val="18"/>
        </w:rPr>
        <w:t>Massa restante de rejeitos destinada ao aterro (100% - 78% = 22%):</w:t>
      </w:r>
    </w:p>
    <w:p w14:paraId="1FFE7749" w14:textId="5C589D39" w:rsidR="003C3CA4" w:rsidRPr="009223FA" w:rsidRDefault="007357BF" w:rsidP="00115DEF">
      <w:pPr>
        <w:pStyle w:val="PargrafodaLista"/>
        <w:numPr>
          <w:ilvl w:val="0"/>
          <w:numId w:val="36"/>
        </w:numPr>
        <w:spacing w:before="240" w:line="360" w:lineRule="auto"/>
        <w:jc w:val="both"/>
        <w:rPr>
          <w:rFonts w:ascii="Verdana" w:hAnsi="Verdana" w:cs="Arial"/>
          <w:sz w:val="18"/>
          <w:szCs w:val="18"/>
        </w:rPr>
      </w:pPr>
      <w:r>
        <w:rPr>
          <w:rFonts w:ascii="Verdana" w:eastAsia="Batang" w:hAnsi="Verdana" w:cs="Calibri"/>
          <w:sz w:val="18"/>
          <w:szCs w:val="18"/>
        </w:rPr>
        <w:t>62.400</w:t>
      </w:r>
      <w:r w:rsidRPr="00E114AD">
        <w:rPr>
          <w:rFonts w:ascii="Verdana" w:eastAsia="Batang" w:hAnsi="Verdana" w:cs="Calibri"/>
          <w:sz w:val="18"/>
          <w:szCs w:val="18"/>
        </w:rPr>
        <w:t xml:space="preserve"> </w:t>
      </w:r>
      <w:proofErr w:type="spellStart"/>
      <w:r w:rsidR="003C3CA4" w:rsidRPr="009223FA">
        <w:rPr>
          <w:rFonts w:ascii="Verdana" w:hAnsi="Verdana" w:cs="Arial"/>
          <w:sz w:val="18"/>
          <w:szCs w:val="18"/>
        </w:rPr>
        <w:t>ton</w:t>
      </w:r>
      <w:proofErr w:type="spellEnd"/>
      <w:r w:rsidR="003C3CA4" w:rsidRPr="009223FA">
        <w:rPr>
          <w:rFonts w:ascii="Verdana" w:hAnsi="Verdana" w:cs="Arial"/>
          <w:sz w:val="18"/>
          <w:szCs w:val="18"/>
        </w:rPr>
        <w:t xml:space="preserve">/ano * 22% = </w:t>
      </w:r>
      <w:r w:rsidR="00FD25EB">
        <w:rPr>
          <w:rFonts w:ascii="Verdana" w:hAnsi="Verdana" w:cs="Arial"/>
          <w:sz w:val="18"/>
          <w:szCs w:val="18"/>
        </w:rPr>
        <w:t>13.728</w:t>
      </w:r>
      <w:r w:rsidR="003C3CA4" w:rsidRPr="009223FA">
        <w:rPr>
          <w:rFonts w:ascii="Verdana" w:hAnsi="Verdana" w:cs="Arial"/>
          <w:sz w:val="18"/>
          <w:szCs w:val="18"/>
        </w:rPr>
        <w:t xml:space="preserve"> </w:t>
      </w:r>
      <w:proofErr w:type="spellStart"/>
      <w:r w:rsidR="003C3CA4" w:rsidRPr="009223FA">
        <w:rPr>
          <w:rFonts w:ascii="Verdana" w:hAnsi="Verdana" w:cs="Arial"/>
          <w:sz w:val="18"/>
          <w:szCs w:val="18"/>
        </w:rPr>
        <w:t>ton</w:t>
      </w:r>
      <w:proofErr w:type="spellEnd"/>
      <w:r w:rsidR="003C3CA4" w:rsidRPr="009223FA">
        <w:rPr>
          <w:rFonts w:ascii="Verdana" w:hAnsi="Verdana" w:cs="Arial"/>
          <w:sz w:val="18"/>
          <w:szCs w:val="18"/>
        </w:rPr>
        <w:t>/ano</w:t>
      </w:r>
    </w:p>
    <w:p w14:paraId="0032F3FB" w14:textId="0C938241" w:rsidR="003C3CA4" w:rsidRPr="00FD25EB" w:rsidRDefault="003C3CA4" w:rsidP="00115DEF">
      <w:pPr>
        <w:pStyle w:val="PargrafodaLista"/>
        <w:numPr>
          <w:ilvl w:val="0"/>
          <w:numId w:val="36"/>
        </w:numPr>
        <w:spacing w:before="240" w:line="360" w:lineRule="auto"/>
        <w:jc w:val="both"/>
        <w:rPr>
          <w:rFonts w:ascii="Verdana" w:hAnsi="Verdana" w:cs="Arial"/>
          <w:sz w:val="18"/>
          <w:szCs w:val="18"/>
        </w:rPr>
      </w:pPr>
      <w:r w:rsidRPr="009223FA">
        <w:rPr>
          <w:rFonts w:ascii="Verdana" w:hAnsi="Verdana" w:cs="Arial"/>
          <w:sz w:val="18"/>
          <w:szCs w:val="18"/>
        </w:rPr>
        <w:t>Custo anual com aterro</w:t>
      </w:r>
      <w:r w:rsidRPr="00FD25EB">
        <w:rPr>
          <w:rFonts w:ascii="Verdana" w:hAnsi="Verdana" w:cs="Arial"/>
          <w:sz w:val="18"/>
          <w:szCs w:val="18"/>
        </w:rPr>
        <w:t>:</w:t>
      </w:r>
    </w:p>
    <w:p w14:paraId="3DC68A19" w14:textId="20C3A378" w:rsidR="003C3CA4" w:rsidRPr="00FD25EB" w:rsidRDefault="00FD25EB" w:rsidP="00115DEF">
      <w:pPr>
        <w:pStyle w:val="PargrafodaLista"/>
        <w:numPr>
          <w:ilvl w:val="0"/>
          <w:numId w:val="36"/>
        </w:numPr>
        <w:spacing w:before="240" w:line="360" w:lineRule="auto"/>
        <w:jc w:val="both"/>
        <w:rPr>
          <w:rFonts w:ascii="Verdana" w:hAnsi="Verdana" w:cs="Arial"/>
          <w:sz w:val="18"/>
          <w:szCs w:val="18"/>
        </w:rPr>
      </w:pPr>
      <w:r w:rsidRPr="00FD25EB">
        <w:rPr>
          <w:rFonts w:ascii="Verdana" w:hAnsi="Verdana" w:cs="Arial"/>
          <w:sz w:val="18"/>
          <w:szCs w:val="18"/>
        </w:rPr>
        <w:t xml:space="preserve">13.728 </w:t>
      </w:r>
      <w:proofErr w:type="spellStart"/>
      <w:r w:rsidR="003C3CA4" w:rsidRPr="00FD25EB">
        <w:rPr>
          <w:rFonts w:ascii="Verdana" w:hAnsi="Verdana" w:cs="Arial"/>
          <w:sz w:val="18"/>
          <w:szCs w:val="18"/>
        </w:rPr>
        <w:t>ton</w:t>
      </w:r>
      <w:proofErr w:type="spellEnd"/>
      <w:r w:rsidR="003C3CA4" w:rsidRPr="00FD25EB">
        <w:rPr>
          <w:rFonts w:ascii="Verdana" w:hAnsi="Verdana" w:cs="Arial"/>
          <w:sz w:val="18"/>
          <w:szCs w:val="18"/>
        </w:rPr>
        <w:t>/ano * R$ 108,33/</w:t>
      </w:r>
      <w:proofErr w:type="spellStart"/>
      <w:r w:rsidR="003C3CA4" w:rsidRPr="00FD25EB">
        <w:rPr>
          <w:rFonts w:ascii="Verdana" w:hAnsi="Verdana" w:cs="Arial"/>
          <w:sz w:val="18"/>
          <w:szCs w:val="18"/>
        </w:rPr>
        <w:t>ton</w:t>
      </w:r>
      <w:proofErr w:type="spellEnd"/>
      <w:r w:rsidR="003C3CA4" w:rsidRPr="00FD25EB">
        <w:rPr>
          <w:rFonts w:ascii="Verdana" w:hAnsi="Verdana" w:cs="Arial"/>
          <w:sz w:val="18"/>
          <w:szCs w:val="18"/>
        </w:rPr>
        <w:t xml:space="preserve"> = R$ 1.</w:t>
      </w:r>
      <w:r w:rsidRPr="00FD25EB">
        <w:rPr>
          <w:rFonts w:ascii="Verdana" w:hAnsi="Verdana" w:cs="Arial"/>
          <w:sz w:val="18"/>
          <w:szCs w:val="18"/>
        </w:rPr>
        <w:t>487.154,24</w:t>
      </w:r>
      <w:r w:rsidR="003C3CA4" w:rsidRPr="00FD25EB">
        <w:rPr>
          <w:rFonts w:ascii="Verdana" w:hAnsi="Verdana" w:cs="Arial"/>
          <w:sz w:val="18"/>
          <w:szCs w:val="18"/>
        </w:rPr>
        <w:t>/ano</w:t>
      </w:r>
    </w:p>
    <w:p w14:paraId="04ACB77B" w14:textId="0B5B27F2" w:rsidR="003C3CA4" w:rsidRPr="00FD25EB" w:rsidRDefault="003C3CA4" w:rsidP="00115DEF">
      <w:pPr>
        <w:pStyle w:val="PargrafodaLista"/>
        <w:numPr>
          <w:ilvl w:val="0"/>
          <w:numId w:val="36"/>
        </w:numPr>
        <w:spacing w:before="240" w:line="360" w:lineRule="auto"/>
        <w:jc w:val="both"/>
        <w:rPr>
          <w:rFonts w:ascii="Verdana" w:hAnsi="Verdana" w:cs="Arial"/>
          <w:sz w:val="18"/>
          <w:szCs w:val="18"/>
        </w:rPr>
      </w:pPr>
      <w:r w:rsidRPr="00FD25EB">
        <w:rPr>
          <w:rFonts w:ascii="Verdana" w:hAnsi="Verdana" w:cs="Arial"/>
          <w:sz w:val="18"/>
          <w:szCs w:val="18"/>
        </w:rPr>
        <w:t xml:space="preserve">Economia anual total gerada pela URE (Biodigestão + </w:t>
      </w:r>
      <w:r w:rsidR="00C65485">
        <w:rPr>
          <w:rFonts w:ascii="Verdana" w:hAnsi="Verdana" w:cs="Arial"/>
          <w:sz w:val="18"/>
          <w:szCs w:val="18"/>
        </w:rPr>
        <w:t>Gaseificação/</w:t>
      </w:r>
      <w:r w:rsidR="00CE57D2">
        <w:rPr>
          <w:rFonts w:ascii="Verdana" w:hAnsi="Verdana" w:cs="Arial"/>
          <w:sz w:val="18"/>
          <w:szCs w:val="18"/>
        </w:rPr>
        <w:t>P</w:t>
      </w:r>
      <w:r w:rsidR="00C65485">
        <w:rPr>
          <w:rFonts w:ascii="Verdana" w:hAnsi="Verdana" w:cs="Arial"/>
          <w:sz w:val="18"/>
          <w:szCs w:val="18"/>
        </w:rPr>
        <w:t>irólise</w:t>
      </w:r>
      <w:r w:rsidRPr="00FD25EB">
        <w:rPr>
          <w:rFonts w:ascii="Verdana" w:hAnsi="Verdana" w:cs="Arial"/>
          <w:sz w:val="18"/>
          <w:szCs w:val="18"/>
        </w:rPr>
        <w:t>):</w:t>
      </w:r>
    </w:p>
    <w:p w14:paraId="6794B048" w14:textId="69FCE79F" w:rsidR="003561F3" w:rsidRPr="00FD25EB" w:rsidRDefault="003C3CA4" w:rsidP="00115DEF">
      <w:pPr>
        <w:pStyle w:val="PargrafodaLista"/>
        <w:numPr>
          <w:ilvl w:val="0"/>
          <w:numId w:val="36"/>
        </w:numPr>
        <w:spacing w:before="240" w:line="360" w:lineRule="auto"/>
        <w:jc w:val="both"/>
        <w:rPr>
          <w:rFonts w:ascii="Verdana" w:hAnsi="Verdana" w:cs="Arial"/>
          <w:sz w:val="18"/>
          <w:szCs w:val="18"/>
        </w:rPr>
      </w:pPr>
      <w:r w:rsidRPr="00FD25EB">
        <w:rPr>
          <w:rFonts w:ascii="Verdana" w:hAnsi="Verdana" w:cs="Arial"/>
          <w:sz w:val="18"/>
          <w:szCs w:val="18"/>
        </w:rPr>
        <w:t xml:space="preserve">Custo Atual - </w:t>
      </w:r>
      <w:r w:rsidR="00CE57D2" w:rsidRPr="00FD25EB">
        <w:rPr>
          <w:rFonts w:ascii="Verdana" w:hAnsi="Verdana" w:cs="Arial"/>
          <w:sz w:val="18"/>
          <w:szCs w:val="18"/>
        </w:rPr>
        <w:t xml:space="preserve">URE </w:t>
      </w:r>
      <w:r w:rsidRPr="00FD25EB">
        <w:rPr>
          <w:rFonts w:ascii="Verdana" w:hAnsi="Verdana" w:cs="Arial"/>
          <w:sz w:val="18"/>
          <w:szCs w:val="18"/>
        </w:rPr>
        <w:t xml:space="preserve">= R$ </w:t>
      </w:r>
      <w:r w:rsidR="009223FA" w:rsidRPr="00FD25EB">
        <w:rPr>
          <w:rFonts w:ascii="Verdana" w:eastAsia="Batang" w:hAnsi="Verdana" w:cs="Calibri"/>
          <w:sz w:val="18"/>
          <w:szCs w:val="18"/>
        </w:rPr>
        <w:t xml:space="preserve">R$ </w:t>
      </w:r>
      <w:r w:rsidR="00FD25EB" w:rsidRPr="00FD25EB">
        <w:rPr>
          <w:rFonts w:ascii="Verdana" w:eastAsia="Batang" w:hAnsi="Verdana" w:cs="Calibri"/>
          <w:sz w:val="18"/>
          <w:szCs w:val="18"/>
        </w:rPr>
        <w:t>6.759.792,00</w:t>
      </w:r>
      <w:r w:rsidR="009223FA" w:rsidRPr="00FD25EB">
        <w:rPr>
          <w:rFonts w:ascii="Verdana" w:eastAsia="Batang" w:hAnsi="Verdana" w:cs="Calibri"/>
          <w:sz w:val="18"/>
          <w:szCs w:val="18"/>
        </w:rPr>
        <w:t>/ano</w:t>
      </w:r>
      <w:r w:rsidR="009223FA" w:rsidRPr="00FD25EB">
        <w:rPr>
          <w:rFonts w:ascii="Verdana" w:hAnsi="Verdana" w:cs="Arial"/>
          <w:sz w:val="18"/>
          <w:szCs w:val="18"/>
        </w:rPr>
        <w:t xml:space="preserve"> </w:t>
      </w:r>
      <w:r w:rsidRPr="00FD25EB">
        <w:rPr>
          <w:rFonts w:ascii="Verdana" w:hAnsi="Verdana" w:cs="Arial"/>
          <w:sz w:val="18"/>
          <w:szCs w:val="18"/>
        </w:rPr>
        <w:t xml:space="preserve">- R$ </w:t>
      </w:r>
      <w:r w:rsidR="00FD25EB" w:rsidRPr="00FD25EB">
        <w:rPr>
          <w:rFonts w:ascii="Verdana" w:hAnsi="Verdana" w:cs="Arial"/>
          <w:sz w:val="18"/>
          <w:szCs w:val="18"/>
        </w:rPr>
        <w:t>1.487.154,24</w:t>
      </w:r>
      <w:r w:rsidRPr="00FD25EB">
        <w:rPr>
          <w:rFonts w:ascii="Verdana" w:hAnsi="Verdana" w:cs="Arial"/>
          <w:sz w:val="18"/>
          <w:szCs w:val="18"/>
        </w:rPr>
        <w:t xml:space="preserve">= </w:t>
      </w:r>
    </w:p>
    <w:p w14:paraId="710795BD" w14:textId="6B930F8F" w:rsidR="003C3CA4" w:rsidRPr="003C3CA4" w:rsidRDefault="003C3CA4" w:rsidP="003561F3">
      <w:pPr>
        <w:pStyle w:val="PargrafodaLista"/>
        <w:spacing w:before="240" w:line="360" w:lineRule="auto"/>
        <w:ind w:left="1080"/>
        <w:jc w:val="both"/>
        <w:rPr>
          <w:rFonts w:ascii="Verdana" w:hAnsi="Verdana" w:cs="Arial"/>
          <w:sz w:val="18"/>
          <w:szCs w:val="18"/>
        </w:rPr>
      </w:pPr>
      <w:r w:rsidRPr="003C3CA4">
        <w:rPr>
          <w:rFonts w:ascii="Verdana" w:hAnsi="Verdana" w:cs="Arial"/>
          <w:sz w:val="18"/>
          <w:szCs w:val="18"/>
        </w:rPr>
        <w:t xml:space="preserve">**R$ </w:t>
      </w:r>
      <w:r w:rsidR="00FD25EB">
        <w:rPr>
          <w:rFonts w:ascii="Verdana" w:hAnsi="Verdana" w:cs="Arial"/>
          <w:sz w:val="18"/>
          <w:szCs w:val="18"/>
        </w:rPr>
        <w:t>5</w:t>
      </w:r>
      <w:r w:rsidR="009223FA">
        <w:rPr>
          <w:rFonts w:ascii="Verdana" w:hAnsi="Verdana" w:cs="Arial"/>
          <w:sz w:val="18"/>
          <w:szCs w:val="18"/>
        </w:rPr>
        <w:t>.</w:t>
      </w:r>
      <w:r w:rsidR="00FD25EB">
        <w:rPr>
          <w:rFonts w:ascii="Verdana" w:hAnsi="Verdana" w:cs="Arial"/>
          <w:sz w:val="18"/>
          <w:szCs w:val="18"/>
        </w:rPr>
        <w:t>272.637,76</w:t>
      </w:r>
      <w:r w:rsidRPr="003C3CA4">
        <w:rPr>
          <w:rFonts w:ascii="Verdana" w:hAnsi="Verdana" w:cs="Arial"/>
          <w:sz w:val="18"/>
          <w:szCs w:val="18"/>
        </w:rPr>
        <w:t>/ano**</w:t>
      </w:r>
    </w:p>
    <w:p w14:paraId="0D4B0E91" w14:textId="77777777" w:rsidR="00857A54" w:rsidRDefault="00857A54" w:rsidP="00857A54">
      <w:pPr>
        <w:pStyle w:val="ds-markdown-paragraph"/>
        <w:shd w:val="clear" w:color="auto" w:fill="FFFFFF"/>
        <w:spacing w:before="206" w:beforeAutospacing="0" w:after="206" w:afterAutospacing="0" w:line="429" w:lineRule="atLeast"/>
        <w:rPr>
          <w:rStyle w:val="Forte"/>
          <w:rFonts w:ascii="Verdana" w:hAnsi="Verdana" w:cs="Segoe UI"/>
          <w:sz w:val="18"/>
          <w:szCs w:val="18"/>
        </w:rPr>
      </w:pPr>
      <w:r w:rsidRPr="00390ED0">
        <w:rPr>
          <w:rStyle w:val="Forte"/>
          <w:rFonts w:ascii="Verdana" w:hAnsi="Verdana" w:cs="Segoe UI"/>
          <w:sz w:val="18"/>
          <w:szCs w:val="18"/>
        </w:rPr>
        <w:t>RESUMO DOS RESULTADOS</w:t>
      </w:r>
    </w:p>
    <w:p w14:paraId="4573E547" w14:textId="7F3A03BA" w:rsidR="00390ED0" w:rsidRDefault="00390ED0" w:rsidP="00390ED0">
      <w:pPr>
        <w:pStyle w:val="ds-markdown-paragraph"/>
        <w:shd w:val="clear" w:color="auto" w:fill="FFFFFF"/>
        <w:spacing w:before="206" w:beforeAutospacing="0" w:after="206" w:afterAutospacing="0" w:line="429" w:lineRule="atLeast"/>
        <w:jc w:val="center"/>
        <w:rPr>
          <w:rStyle w:val="Forte"/>
          <w:rFonts w:ascii="Verdana" w:hAnsi="Verdana" w:cs="Segoe UI"/>
          <w:sz w:val="18"/>
          <w:szCs w:val="18"/>
        </w:rPr>
      </w:pPr>
      <w:r>
        <w:rPr>
          <w:noProof/>
        </w:rPr>
        <w:drawing>
          <wp:inline distT="0" distB="0" distL="0" distR="0" wp14:anchorId="6FADE670" wp14:editId="71C94C3E">
            <wp:extent cx="3787775" cy="2704390"/>
            <wp:effectExtent l="0" t="0" r="3175" b="1270"/>
            <wp:docPr id="2" name="Imagem 1">
              <a:extLst xmlns:a="http://schemas.openxmlformats.org/drawingml/2006/main">
                <a:ext uri="{FF2B5EF4-FFF2-40B4-BE49-F238E27FC236}">
                  <a16:creationId xmlns:a16="http://schemas.microsoft.com/office/drawing/2014/main" id="{BF8192BE-0AD1-9981-2DD0-4EB406FBF7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BF8192BE-0AD1-9981-2DD0-4EB406FBF7AA}"/>
                        </a:ext>
                      </a:extLs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7668" cy="2711453"/>
                    </a:xfrm>
                    <a:prstGeom prst="rect">
                      <a:avLst/>
                    </a:prstGeom>
                    <a:noFill/>
                  </pic:spPr>
                </pic:pic>
              </a:graphicData>
            </a:graphic>
          </wp:inline>
        </w:drawing>
      </w:r>
    </w:p>
    <w:p w14:paraId="3472F45F" w14:textId="359664FF" w:rsidR="000263FA" w:rsidRPr="00052D16" w:rsidRDefault="000263FA" w:rsidP="000263FA">
      <w:pPr>
        <w:spacing w:before="240"/>
        <w:jc w:val="center"/>
        <w:rPr>
          <w:rFonts w:ascii="Verdana" w:hAnsi="Verdana" w:cs="Arial"/>
          <w:sz w:val="14"/>
          <w:szCs w:val="14"/>
        </w:rPr>
      </w:pPr>
      <w:r>
        <w:rPr>
          <w:rFonts w:ascii="Verdana" w:hAnsi="Verdana" w:cs="Arial"/>
          <w:sz w:val="14"/>
          <w:szCs w:val="14"/>
        </w:rPr>
        <w:t>Tabela 3</w:t>
      </w:r>
      <w:r w:rsidRPr="00E6798F">
        <w:rPr>
          <w:rFonts w:ascii="Verdana" w:hAnsi="Verdana" w:cs="Arial"/>
          <w:sz w:val="14"/>
          <w:szCs w:val="14"/>
        </w:rPr>
        <w:t xml:space="preserve">: </w:t>
      </w:r>
      <w:r>
        <w:rPr>
          <w:rFonts w:ascii="Verdana" w:hAnsi="Verdana" w:cs="Arial"/>
          <w:sz w:val="14"/>
          <w:szCs w:val="14"/>
        </w:rPr>
        <w:t>Resumo dos resultados</w:t>
      </w:r>
    </w:p>
    <w:p w14:paraId="4CD5B1EB" w14:textId="3D176C99" w:rsidR="00616612" w:rsidRPr="00616612" w:rsidRDefault="003C3CA4" w:rsidP="003C3CA4">
      <w:pPr>
        <w:spacing w:before="240" w:line="360" w:lineRule="auto"/>
        <w:jc w:val="both"/>
        <w:rPr>
          <w:rFonts w:ascii="Verdana" w:hAnsi="Verdana" w:cs="Arial"/>
          <w:b/>
          <w:bCs/>
          <w:sz w:val="18"/>
          <w:szCs w:val="18"/>
        </w:rPr>
      </w:pPr>
      <w:r w:rsidRPr="00616612">
        <w:rPr>
          <w:rFonts w:ascii="Verdana" w:hAnsi="Verdana" w:cs="Arial"/>
          <w:b/>
          <w:bCs/>
          <w:sz w:val="18"/>
          <w:szCs w:val="18"/>
        </w:rPr>
        <w:t>Conclusão:</w:t>
      </w:r>
    </w:p>
    <w:p w14:paraId="66BC7BA3" w14:textId="010C742C" w:rsidR="003C3CA4" w:rsidRDefault="003C3CA4" w:rsidP="003C3CA4">
      <w:pPr>
        <w:spacing w:before="240" w:line="360" w:lineRule="auto"/>
        <w:jc w:val="both"/>
        <w:rPr>
          <w:rFonts w:ascii="Verdana" w:hAnsi="Verdana" w:cs="Arial"/>
          <w:sz w:val="18"/>
          <w:szCs w:val="18"/>
        </w:rPr>
      </w:pPr>
      <w:r w:rsidRPr="003C3CA4">
        <w:rPr>
          <w:rFonts w:ascii="Verdana" w:hAnsi="Verdana" w:cs="Arial"/>
          <w:sz w:val="18"/>
          <w:szCs w:val="18"/>
        </w:rPr>
        <w:t>A implantação da URE proporciona uma</w:t>
      </w:r>
      <w:r>
        <w:rPr>
          <w:rFonts w:ascii="Verdana" w:hAnsi="Verdana" w:cs="Arial"/>
          <w:sz w:val="18"/>
          <w:szCs w:val="18"/>
        </w:rPr>
        <w:t xml:space="preserve"> </w:t>
      </w:r>
      <w:r w:rsidRPr="003C3CA4">
        <w:rPr>
          <w:rFonts w:ascii="Verdana" w:hAnsi="Verdana" w:cs="Arial"/>
          <w:sz w:val="18"/>
          <w:szCs w:val="18"/>
        </w:rPr>
        <w:t>economia financeira crescente</w:t>
      </w:r>
      <w:r>
        <w:rPr>
          <w:rFonts w:ascii="Verdana" w:hAnsi="Verdana" w:cs="Arial"/>
          <w:sz w:val="18"/>
          <w:szCs w:val="18"/>
        </w:rPr>
        <w:t xml:space="preserve"> </w:t>
      </w:r>
      <w:r w:rsidRPr="003C3CA4">
        <w:rPr>
          <w:rFonts w:ascii="Verdana" w:hAnsi="Verdana" w:cs="Arial"/>
          <w:sz w:val="18"/>
          <w:szCs w:val="18"/>
        </w:rPr>
        <w:t xml:space="preserve">conforme as tecnologias são implementadas. </w:t>
      </w:r>
      <w:r w:rsidR="00CF72D5">
        <w:rPr>
          <w:rFonts w:ascii="Verdana" w:hAnsi="Verdana" w:cs="Arial"/>
          <w:sz w:val="18"/>
          <w:szCs w:val="18"/>
        </w:rPr>
        <w:t xml:space="preserve">Com a tecnologia da </w:t>
      </w:r>
      <w:r w:rsidRPr="003C3CA4">
        <w:rPr>
          <w:rFonts w:ascii="Verdana" w:hAnsi="Verdana" w:cs="Arial"/>
          <w:sz w:val="18"/>
          <w:szCs w:val="18"/>
        </w:rPr>
        <w:t>Biodigestão</w:t>
      </w:r>
      <w:r w:rsidR="00CF72D5">
        <w:rPr>
          <w:rFonts w:ascii="Verdana" w:hAnsi="Verdana" w:cs="Arial"/>
          <w:sz w:val="18"/>
          <w:szCs w:val="18"/>
        </w:rPr>
        <w:t xml:space="preserve"> Anaeróbica</w:t>
      </w:r>
      <w:r w:rsidRPr="003C3CA4">
        <w:rPr>
          <w:rFonts w:ascii="Verdana" w:hAnsi="Verdana" w:cs="Arial"/>
          <w:sz w:val="18"/>
          <w:szCs w:val="18"/>
        </w:rPr>
        <w:t>, a economia é de aproximadamente</w:t>
      </w:r>
      <w:r>
        <w:rPr>
          <w:rFonts w:ascii="Verdana" w:hAnsi="Verdana" w:cs="Arial"/>
          <w:sz w:val="18"/>
          <w:szCs w:val="18"/>
        </w:rPr>
        <w:t xml:space="preserve"> </w:t>
      </w:r>
      <w:r w:rsidRPr="003C3CA4">
        <w:rPr>
          <w:rFonts w:ascii="Verdana" w:hAnsi="Verdana" w:cs="Arial"/>
          <w:sz w:val="18"/>
          <w:szCs w:val="18"/>
        </w:rPr>
        <w:t xml:space="preserve">R$ 3 milhões/ano. </w:t>
      </w:r>
      <w:r w:rsidR="00CE57D2">
        <w:rPr>
          <w:rFonts w:ascii="Verdana" w:hAnsi="Verdana" w:cs="Arial"/>
          <w:sz w:val="18"/>
          <w:szCs w:val="18"/>
        </w:rPr>
        <w:t xml:space="preserve">Já com as tecnologias de </w:t>
      </w:r>
      <w:r w:rsidR="00C65485" w:rsidRPr="00CE57D2">
        <w:rPr>
          <w:rFonts w:ascii="Verdana" w:hAnsi="Verdana" w:cs="Arial"/>
          <w:sz w:val="18"/>
          <w:szCs w:val="18"/>
        </w:rPr>
        <w:t>Gaseificação/</w:t>
      </w:r>
      <w:r w:rsidR="00CE57D2" w:rsidRPr="00CE57D2">
        <w:rPr>
          <w:rFonts w:ascii="Verdana" w:hAnsi="Verdana" w:cs="Arial"/>
          <w:sz w:val="18"/>
          <w:szCs w:val="18"/>
        </w:rPr>
        <w:t>P</w:t>
      </w:r>
      <w:r w:rsidR="00C65485" w:rsidRPr="00CE57D2">
        <w:rPr>
          <w:rFonts w:ascii="Verdana" w:hAnsi="Verdana" w:cs="Arial"/>
          <w:sz w:val="18"/>
          <w:szCs w:val="18"/>
        </w:rPr>
        <w:t>irólise</w:t>
      </w:r>
      <w:r w:rsidRPr="003C3CA4">
        <w:rPr>
          <w:rFonts w:ascii="Verdana" w:hAnsi="Verdana" w:cs="Arial"/>
          <w:sz w:val="18"/>
          <w:szCs w:val="18"/>
        </w:rPr>
        <w:t xml:space="preserve"> em operação plena, a economia salta para</w:t>
      </w:r>
      <w:r>
        <w:rPr>
          <w:rFonts w:ascii="Verdana" w:hAnsi="Verdana" w:cs="Arial"/>
          <w:sz w:val="18"/>
          <w:szCs w:val="18"/>
        </w:rPr>
        <w:t xml:space="preserve"> </w:t>
      </w:r>
      <w:r w:rsidRPr="003C3CA4">
        <w:rPr>
          <w:rFonts w:ascii="Verdana" w:hAnsi="Verdana" w:cs="Arial"/>
          <w:sz w:val="18"/>
          <w:szCs w:val="18"/>
        </w:rPr>
        <w:t>mais de R$ 5,2 milhões/ano, reduzindo a massa destinada ao aterro e os custos de disposição final em</w:t>
      </w:r>
      <w:r>
        <w:rPr>
          <w:rFonts w:ascii="Verdana" w:hAnsi="Verdana" w:cs="Arial"/>
          <w:sz w:val="18"/>
          <w:szCs w:val="18"/>
        </w:rPr>
        <w:t xml:space="preserve"> </w:t>
      </w:r>
      <w:r w:rsidRPr="003C3CA4">
        <w:rPr>
          <w:rFonts w:ascii="Verdana" w:hAnsi="Verdana" w:cs="Arial"/>
          <w:sz w:val="18"/>
          <w:szCs w:val="18"/>
        </w:rPr>
        <w:t>78%, transformando um custo operacional em oportunidade de investimento em energia verde.</w:t>
      </w:r>
    </w:p>
    <w:p w14:paraId="6DC0C250" w14:textId="51B179A1" w:rsidR="00616612" w:rsidRDefault="00616612" w:rsidP="003C3CA4">
      <w:pPr>
        <w:spacing w:before="240" w:line="360" w:lineRule="auto"/>
        <w:jc w:val="both"/>
        <w:rPr>
          <w:rFonts w:ascii="Verdana" w:hAnsi="Verdana" w:cs="Arial"/>
          <w:sz w:val="18"/>
          <w:szCs w:val="18"/>
        </w:rPr>
      </w:pPr>
      <w:r w:rsidRPr="00616612">
        <w:rPr>
          <w:rFonts w:ascii="Verdana" w:hAnsi="Verdana" w:cs="Arial"/>
          <w:sz w:val="18"/>
          <w:szCs w:val="18"/>
        </w:rPr>
        <w:t>A análise dos cenários demonstra que a implantação progressiva da Usina de Recuperação Energética (URE) traz</w:t>
      </w:r>
      <w:r>
        <w:rPr>
          <w:rFonts w:ascii="Verdana" w:hAnsi="Verdana" w:cs="Arial"/>
          <w:sz w:val="18"/>
          <w:szCs w:val="18"/>
        </w:rPr>
        <w:t xml:space="preserve"> </w:t>
      </w:r>
      <w:r w:rsidRPr="00616612">
        <w:rPr>
          <w:rFonts w:ascii="Verdana" w:hAnsi="Verdana" w:cs="Arial"/>
          <w:sz w:val="18"/>
          <w:szCs w:val="18"/>
        </w:rPr>
        <w:t>impacto econômico transformador</w:t>
      </w:r>
      <w:r>
        <w:rPr>
          <w:rFonts w:ascii="Verdana" w:hAnsi="Verdana" w:cs="Arial"/>
          <w:b/>
          <w:bCs/>
          <w:sz w:val="18"/>
          <w:szCs w:val="18"/>
        </w:rPr>
        <w:t xml:space="preserve"> </w:t>
      </w:r>
      <w:r w:rsidRPr="00616612">
        <w:rPr>
          <w:rFonts w:ascii="Verdana" w:hAnsi="Verdana" w:cs="Arial"/>
          <w:sz w:val="18"/>
          <w:szCs w:val="18"/>
        </w:rPr>
        <w:t>quando avaliada em um horizonte de 30 anos – prazo típico de concessões para gestão de resíduos.</w:t>
      </w:r>
    </w:p>
    <w:p w14:paraId="33509B5A" w14:textId="732A6311" w:rsidR="00616612" w:rsidRDefault="00CE57D2" w:rsidP="00616612">
      <w:pPr>
        <w:spacing w:before="240"/>
        <w:jc w:val="center"/>
        <w:rPr>
          <w:rFonts w:ascii="Verdana" w:hAnsi="Verdana" w:cs="Arial"/>
          <w:sz w:val="14"/>
          <w:szCs w:val="14"/>
        </w:rPr>
      </w:pPr>
      <w:r>
        <w:rPr>
          <w:noProof/>
        </w:rPr>
        <w:lastRenderedPageBreak/>
        <w:drawing>
          <wp:inline distT="0" distB="0" distL="0" distR="0" wp14:anchorId="3C27784A" wp14:editId="513E8520">
            <wp:extent cx="4295775" cy="1219200"/>
            <wp:effectExtent l="0" t="0" r="9525" b="0"/>
            <wp:docPr id="110557828" name="Imagem 3">
              <a:extLst xmlns:a="http://schemas.openxmlformats.org/drawingml/2006/main">
                <a:ext uri="{FF2B5EF4-FFF2-40B4-BE49-F238E27FC236}">
                  <a16:creationId xmlns:a16="http://schemas.microsoft.com/office/drawing/2014/main" id="{000267A6-ADCE-AACA-A51F-7168C5C71C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3">
                      <a:extLst>
                        <a:ext uri="{FF2B5EF4-FFF2-40B4-BE49-F238E27FC236}">
                          <a16:creationId xmlns:a16="http://schemas.microsoft.com/office/drawing/2014/main" id="{000267A6-ADCE-AACA-A51F-7168C5C71CC7}"/>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5775" cy="12192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FDD578D" w14:textId="024E2CA1" w:rsidR="00616612" w:rsidRPr="00052D16" w:rsidRDefault="00616612" w:rsidP="00616612">
      <w:pPr>
        <w:spacing w:before="240"/>
        <w:jc w:val="center"/>
        <w:rPr>
          <w:rFonts w:ascii="Verdana" w:hAnsi="Verdana" w:cs="Arial"/>
          <w:sz w:val="14"/>
          <w:szCs w:val="14"/>
        </w:rPr>
      </w:pPr>
      <w:r>
        <w:rPr>
          <w:rFonts w:ascii="Verdana" w:hAnsi="Verdana" w:cs="Arial"/>
          <w:sz w:val="14"/>
          <w:szCs w:val="14"/>
        </w:rPr>
        <w:t>Tabela 4</w:t>
      </w:r>
      <w:r w:rsidRPr="00E6798F">
        <w:rPr>
          <w:rFonts w:ascii="Verdana" w:hAnsi="Verdana" w:cs="Arial"/>
          <w:sz w:val="14"/>
          <w:szCs w:val="14"/>
        </w:rPr>
        <w:t xml:space="preserve">: </w:t>
      </w:r>
      <w:r>
        <w:rPr>
          <w:rFonts w:ascii="Verdana" w:hAnsi="Verdana" w:cs="Arial"/>
          <w:sz w:val="14"/>
          <w:szCs w:val="14"/>
        </w:rPr>
        <w:t>Resumo do Impacto Financeiro para 30 anos</w:t>
      </w:r>
    </w:p>
    <w:p w14:paraId="67C57224" w14:textId="61B4D540" w:rsidR="00390ED0" w:rsidRPr="003C3CA4" w:rsidRDefault="00616612" w:rsidP="003C3CA4">
      <w:pPr>
        <w:spacing w:before="240" w:line="360" w:lineRule="auto"/>
        <w:jc w:val="both"/>
        <w:rPr>
          <w:rFonts w:ascii="Verdana" w:hAnsi="Verdana" w:cs="Arial"/>
          <w:sz w:val="18"/>
          <w:szCs w:val="18"/>
        </w:rPr>
      </w:pPr>
      <w:r w:rsidRPr="00616612">
        <w:rPr>
          <w:rFonts w:ascii="Verdana" w:hAnsi="Verdana" w:cs="Arial"/>
          <w:sz w:val="18"/>
          <w:szCs w:val="18"/>
        </w:rPr>
        <w:t>Em uma perspectiva de concessão de 30 anos, a implantação da URE não é apenas uma opção técnica e ambientalmente adequada, mas sim uma</w:t>
      </w:r>
      <w:r>
        <w:rPr>
          <w:rFonts w:ascii="Verdana" w:hAnsi="Verdana" w:cs="Arial"/>
          <w:sz w:val="18"/>
          <w:szCs w:val="18"/>
        </w:rPr>
        <w:t xml:space="preserve"> </w:t>
      </w:r>
      <w:r w:rsidRPr="00616612">
        <w:rPr>
          <w:rFonts w:ascii="Verdana" w:hAnsi="Verdana" w:cs="Arial"/>
          <w:sz w:val="18"/>
          <w:szCs w:val="18"/>
        </w:rPr>
        <w:t>estratégia financeira robusta. A economia de centenas de milhões de reais, associada à geração de novas receitas e à mitigação de riscos futuros, transforma o passivo dos resíduos sólidos em um ativo econômico e ambiental de longo prazo, garantindo a sustentabilidade do serviço público.</w:t>
      </w:r>
    </w:p>
    <w:p w14:paraId="0B91325C" w14:textId="0765C909" w:rsidR="00EE0821" w:rsidRDefault="00EE0821" w:rsidP="009B2178">
      <w:pPr>
        <w:spacing w:before="240" w:line="360" w:lineRule="auto"/>
        <w:jc w:val="both"/>
        <w:rPr>
          <w:rFonts w:ascii="Verdana" w:hAnsi="Verdana" w:cs="Arial"/>
          <w:sz w:val="18"/>
          <w:szCs w:val="18"/>
        </w:rPr>
      </w:pPr>
      <w:r w:rsidRPr="00EE0821">
        <w:rPr>
          <w:rFonts w:ascii="Verdana" w:hAnsi="Verdana" w:cs="Arial"/>
          <w:sz w:val="18"/>
          <w:szCs w:val="18"/>
        </w:rPr>
        <w:t>É importante ressaltar que todos os valores financeiros apresentados neste estudo são referenciais, baseados em projeções e premissas de custo vigentes. Na prática, esses valores poderão sofrer alterações devido a fatores como indexação de contratos, variações no custo de operação dos aterros, inflação e condições específicas de mercado.</w:t>
      </w:r>
    </w:p>
    <w:p w14:paraId="6BB52A13" w14:textId="09C21571" w:rsidR="009B2178" w:rsidRPr="00ED68F0" w:rsidRDefault="00FA5150" w:rsidP="00AE22A3">
      <w:pPr>
        <w:pStyle w:val="Ttulo3"/>
        <w:ind w:left="1202" w:hanging="505"/>
        <w:rPr>
          <w:rFonts w:ascii="Verdana" w:hAnsi="Verdana"/>
          <w:sz w:val="22"/>
          <w:szCs w:val="22"/>
        </w:rPr>
      </w:pPr>
      <w:bookmarkStart w:id="56" w:name="_Toc216807424"/>
      <w:r w:rsidRPr="00ED68F0">
        <w:rPr>
          <w:rFonts w:ascii="Verdana" w:hAnsi="Verdana"/>
          <w:sz w:val="22"/>
          <w:szCs w:val="22"/>
        </w:rPr>
        <w:t>VANTAGENS SOCIAIS</w:t>
      </w:r>
      <w:bookmarkEnd w:id="56"/>
    </w:p>
    <w:p w14:paraId="0B4F7E5D" w14:textId="28A8EC47" w:rsidR="00AE22A3" w:rsidRPr="00AE22A3" w:rsidRDefault="00AE22A3" w:rsidP="00134EAA">
      <w:pPr>
        <w:numPr>
          <w:ilvl w:val="0"/>
          <w:numId w:val="12"/>
        </w:numPr>
        <w:spacing w:before="240" w:line="360" w:lineRule="auto"/>
        <w:jc w:val="both"/>
        <w:rPr>
          <w:rFonts w:ascii="Verdana" w:hAnsi="Verdana" w:cs="Arial"/>
          <w:sz w:val="18"/>
          <w:szCs w:val="18"/>
        </w:rPr>
      </w:pPr>
      <w:r w:rsidRPr="00AE22A3">
        <w:rPr>
          <w:rFonts w:ascii="Verdana" w:hAnsi="Verdana" w:cs="Arial"/>
          <w:sz w:val="18"/>
          <w:szCs w:val="18"/>
        </w:rPr>
        <w:t>Geração de Emprego e Renda: A implantação e operação de uma usina desse porte criam empregos diretos (engenheiros, técnicos, operadores) e indiretos (serviços de manutenção, transporte, comércio local), movimentando a economia do município e promovendo qualificação profissional em uma área de ponta da economia verde.</w:t>
      </w:r>
    </w:p>
    <w:p w14:paraId="03AF709C" w14:textId="23025117" w:rsidR="00AE22A3" w:rsidRPr="00AE22A3" w:rsidRDefault="00AE22A3" w:rsidP="00134EAA">
      <w:pPr>
        <w:numPr>
          <w:ilvl w:val="0"/>
          <w:numId w:val="12"/>
        </w:numPr>
        <w:spacing w:before="240" w:line="360" w:lineRule="auto"/>
        <w:jc w:val="both"/>
        <w:rPr>
          <w:rFonts w:ascii="Verdana" w:hAnsi="Verdana" w:cs="Arial"/>
          <w:sz w:val="18"/>
          <w:szCs w:val="18"/>
        </w:rPr>
      </w:pPr>
      <w:r w:rsidRPr="00AE22A3">
        <w:rPr>
          <w:rFonts w:ascii="Verdana" w:hAnsi="Verdana" w:cs="Arial"/>
          <w:sz w:val="18"/>
          <w:szCs w:val="18"/>
        </w:rPr>
        <w:t>Fomento à Educação Ambiental:</w:t>
      </w:r>
      <w:r>
        <w:rPr>
          <w:rFonts w:ascii="Verdana" w:hAnsi="Verdana" w:cs="Arial"/>
          <w:sz w:val="18"/>
          <w:szCs w:val="18"/>
        </w:rPr>
        <w:t xml:space="preserve"> </w:t>
      </w:r>
      <w:r w:rsidRPr="00AE22A3">
        <w:rPr>
          <w:rFonts w:ascii="Verdana" w:hAnsi="Verdana" w:cs="Arial"/>
          <w:sz w:val="18"/>
          <w:szCs w:val="18"/>
        </w:rPr>
        <w:t>A usina se torna um centro de referência e um instrumento prático de educação ambiental para a população, escolas e universidades, conscientizando sobre a importância da segregação dos resíduos, reciclagem e sustentabilidade.</w:t>
      </w:r>
    </w:p>
    <w:p w14:paraId="7C7FB456" w14:textId="7A34A3DF" w:rsidR="00AE22A3" w:rsidRPr="00AE22A3" w:rsidRDefault="00AE22A3" w:rsidP="00134EAA">
      <w:pPr>
        <w:numPr>
          <w:ilvl w:val="0"/>
          <w:numId w:val="12"/>
        </w:numPr>
        <w:spacing w:before="240" w:line="360" w:lineRule="auto"/>
        <w:jc w:val="both"/>
        <w:rPr>
          <w:rFonts w:ascii="Verdana" w:hAnsi="Verdana" w:cs="Arial"/>
          <w:sz w:val="18"/>
          <w:szCs w:val="18"/>
        </w:rPr>
      </w:pPr>
      <w:r w:rsidRPr="00AE22A3">
        <w:rPr>
          <w:rFonts w:ascii="Verdana" w:hAnsi="Verdana" w:cs="Arial"/>
          <w:sz w:val="18"/>
          <w:szCs w:val="18"/>
        </w:rPr>
        <w:t>Melhoria da Saúde Pública:</w:t>
      </w:r>
      <w:r>
        <w:rPr>
          <w:rFonts w:ascii="Verdana" w:hAnsi="Verdana" w:cs="Arial"/>
          <w:sz w:val="18"/>
          <w:szCs w:val="18"/>
        </w:rPr>
        <w:t xml:space="preserve"> </w:t>
      </w:r>
      <w:r w:rsidRPr="00AE22A3">
        <w:rPr>
          <w:rFonts w:ascii="Verdana" w:hAnsi="Verdana" w:cs="Arial"/>
          <w:sz w:val="18"/>
          <w:szCs w:val="18"/>
        </w:rPr>
        <w:t>Ao reduzir significativamente o volume de resíduos destinado ao aterro, diminui-se também o potencial foco de atração de vetores de doenças (como ratos, baratas e moscas), contribuindo para a salubridade do entorno do aterro e melhorando a qualidade de vida da população.</w:t>
      </w:r>
    </w:p>
    <w:p w14:paraId="4A3632C4" w14:textId="4A2BB8FD" w:rsidR="00AE22A3" w:rsidRPr="00AE22A3" w:rsidRDefault="00AE22A3" w:rsidP="00134EAA">
      <w:pPr>
        <w:numPr>
          <w:ilvl w:val="0"/>
          <w:numId w:val="12"/>
        </w:numPr>
        <w:spacing w:before="240" w:line="360" w:lineRule="auto"/>
        <w:jc w:val="both"/>
        <w:rPr>
          <w:rFonts w:ascii="Verdana" w:hAnsi="Verdana" w:cs="Arial"/>
          <w:sz w:val="18"/>
          <w:szCs w:val="18"/>
        </w:rPr>
      </w:pPr>
      <w:r w:rsidRPr="00AE22A3">
        <w:rPr>
          <w:rFonts w:ascii="Verdana" w:hAnsi="Verdana" w:cs="Arial"/>
          <w:sz w:val="18"/>
          <w:szCs w:val="18"/>
        </w:rPr>
        <w:t>Valorização da Imagem do Município:</w:t>
      </w:r>
      <w:r>
        <w:rPr>
          <w:rFonts w:ascii="Verdana" w:hAnsi="Verdana" w:cs="Arial"/>
          <w:sz w:val="18"/>
          <w:szCs w:val="18"/>
        </w:rPr>
        <w:t xml:space="preserve"> </w:t>
      </w:r>
      <w:r w:rsidRPr="00AE22A3">
        <w:rPr>
          <w:rFonts w:ascii="Verdana" w:hAnsi="Verdana" w:cs="Arial"/>
          <w:sz w:val="18"/>
          <w:szCs w:val="18"/>
        </w:rPr>
        <w:t>Marília se posicionaria como uma cidade inovadora, sustentável e comprometida com as futuras gerações, atraindo investimentos e projetando uma imagem positiva perante o estado e o país.</w:t>
      </w:r>
    </w:p>
    <w:p w14:paraId="201C04A1" w14:textId="366AD73B" w:rsidR="009B2178" w:rsidRDefault="009B2178" w:rsidP="009B2178">
      <w:pPr>
        <w:spacing w:before="240" w:line="360" w:lineRule="auto"/>
        <w:jc w:val="both"/>
        <w:rPr>
          <w:rFonts w:ascii="Verdana" w:hAnsi="Verdana" w:cs="Arial"/>
          <w:sz w:val="18"/>
          <w:szCs w:val="18"/>
        </w:rPr>
      </w:pPr>
      <w:r w:rsidRPr="003E5851">
        <w:rPr>
          <w:rFonts w:ascii="Verdana" w:hAnsi="Verdana" w:cs="Arial"/>
          <w:sz w:val="18"/>
          <w:szCs w:val="18"/>
        </w:rPr>
        <w:lastRenderedPageBreak/>
        <w:t xml:space="preserve">Além dos aspectos </w:t>
      </w:r>
      <w:r w:rsidR="00AE22A3">
        <w:rPr>
          <w:rFonts w:ascii="Verdana" w:hAnsi="Verdana" w:cs="Arial"/>
          <w:sz w:val="18"/>
          <w:szCs w:val="18"/>
        </w:rPr>
        <w:t>sociais</w:t>
      </w:r>
      <w:r w:rsidRPr="003E5851">
        <w:rPr>
          <w:rFonts w:ascii="Verdana" w:hAnsi="Verdana" w:cs="Arial"/>
          <w:sz w:val="18"/>
          <w:szCs w:val="18"/>
        </w:rPr>
        <w:t xml:space="preserve"> já citados, com</w:t>
      </w:r>
      <w:r w:rsidR="00D50130">
        <w:rPr>
          <w:rFonts w:ascii="Verdana" w:hAnsi="Verdana" w:cs="Arial"/>
          <w:sz w:val="18"/>
          <w:szCs w:val="18"/>
        </w:rPr>
        <w:t xml:space="preserve"> a implantação </w:t>
      </w:r>
      <w:r w:rsidR="00D50130" w:rsidRPr="00F86D2B">
        <w:rPr>
          <w:rFonts w:ascii="Verdana" w:hAnsi="Verdana" w:cs="Arial"/>
          <w:sz w:val="18"/>
          <w:szCs w:val="18"/>
        </w:rPr>
        <w:t>Usina de Recuperação Energética de Resíduos - URE</w:t>
      </w:r>
      <w:r w:rsidR="00D50130" w:rsidRPr="003E5851">
        <w:rPr>
          <w:rFonts w:ascii="Verdana" w:hAnsi="Verdana" w:cs="Arial"/>
          <w:sz w:val="18"/>
          <w:szCs w:val="18"/>
        </w:rPr>
        <w:t xml:space="preserve"> </w:t>
      </w:r>
      <w:r w:rsidR="00125347">
        <w:rPr>
          <w:rFonts w:ascii="Verdana" w:hAnsi="Verdana" w:cs="Arial"/>
          <w:sz w:val="18"/>
          <w:szCs w:val="18"/>
        </w:rPr>
        <w:t xml:space="preserve">no Município de </w:t>
      </w:r>
      <w:r w:rsidR="00075E3F">
        <w:rPr>
          <w:rFonts w:ascii="Verdana" w:hAnsi="Verdana" w:cs="Arial"/>
          <w:sz w:val="18"/>
          <w:szCs w:val="18"/>
        </w:rPr>
        <w:t>MARÍLIA</w:t>
      </w:r>
      <w:r w:rsidRPr="003E5851">
        <w:rPr>
          <w:rFonts w:ascii="Verdana" w:hAnsi="Verdana" w:cs="Arial"/>
          <w:sz w:val="18"/>
          <w:szCs w:val="18"/>
        </w:rPr>
        <w:t xml:space="preserve"> para </w:t>
      </w:r>
      <w:r w:rsidR="00125347">
        <w:rPr>
          <w:rFonts w:ascii="Verdana" w:hAnsi="Verdana" w:cs="Arial"/>
          <w:sz w:val="18"/>
          <w:szCs w:val="18"/>
        </w:rPr>
        <w:t>a recepção de 100% dos resíduos domésticos coletados</w:t>
      </w:r>
      <w:r w:rsidRPr="003E5851">
        <w:rPr>
          <w:rFonts w:ascii="Verdana" w:hAnsi="Verdana" w:cs="Arial"/>
          <w:sz w:val="18"/>
          <w:szCs w:val="18"/>
        </w:rPr>
        <w:t xml:space="preserve">, destacamos os aspectos sociais com a geração de </w:t>
      </w:r>
      <w:r w:rsidR="00E211A8">
        <w:rPr>
          <w:rFonts w:ascii="Verdana" w:hAnsi="Verdana" w:cs="Arial"/>
          <w:sz w:val="18"/>
          <w:szCs w:val="18"/>
        </w:rPr>
        <w:t>80 (</w:t>
      </w:r>
      <w:r w:rsidR="00D038BF">
        <w:rPr>
          <w:rFonts w:ascii="Verdana" w:hAnsi="Verdana" w:cs="Arial"/>
          <w:sz w:val="18"/>
          <w:szCs w:val="18"/>
        </w:rPr>
        <w:t>OITENTA</w:t>
      </w:r>
      <w:r w:rsidR="00E211A8">
        <w:rPr>
          <w:rFonts w:ascii="Verdana" w:hAnsi="Verdana" w:cs="Arial"/>
          <w:sz w:val="18"/>
          <w:szCs w:val="18"/>
        </w:rPr>
        <w:t>)</w:t>
      </w:r>
      <w:r w:rsidRPr="003E5851">
        <w:rPr>
          <w:rFonts w:ascii="Verdana" w:hAnsi="Verdana" w:cs="Arial"/>
          <w:sz w:val="18"/>
          <w:szCs w:val="18"/>
        </w:rPr>
        <w:t xml:space="preserve"> empregos diretos e </w:t>
      </w:r>
      <w:r w:rsidR="00E211A8">
        <w:rPr>
          <w:rFonts w:ascii="Verdana" w:hAnsi="Verdana" w:cs="Arial"/>
          <w:sz w:val="18"/>
          <w:szCs w:val="18"/>
        </w:rPr>
        <w:t>24</w:t>
      </w:r>
      <w:r w:rsidR="00D50130">
        <w:rPr>
          <w:rFonts w:ascii="Verdana" w:hAnsi="Verdana" w:cs="Arial"/>
          <w:sz w:val="18"/>
          <w:szCs w:val="18"/>
        </w:rPr>
        <w:t>0</w:t>
      </w:r>
      <w:r w:rsidR="00E211A8">
        <w:rPr>
          <w:rFonts w:ascii="Verdana" w:hAnsi="Verdana" w:cs="Arial"/>
          <w:sz w:val="18"/>
          <w:szCs w:val="18"/>
        </w:rPr>
        <w:t xml:space="preserve"> (</w:t>
      </w:r>
      <w:r w:rsidR="00D038BF">
        <w:rPr>
          <w:rFonts w:ascii="Verdana" w:hAnsi="Verdana" w:cs="Arial"/>
          <w:sz w:val="18"/>
          <w:szCs w:val="18"/>
        </w:rPr>
        <w:t>DUZENTOS E QUARENTA</w:t>
      </w:r>
      <w:r w:rsidR="00E211A8">
        <w:rPr>
          <w:rFonts w:ascii="Verdana" w:hAnsi="Verdana" w:cs="Arial"/>
          <w:sz w:val="18"/>
          <w:szCs w:val="18"/>
        </w:rPr>
        <w:t xml:space="preserve">) </w:t>
      </w:r>
      <w:r w:rsidRPr="003E5851">
        <w:rPr>
          <w:rFonts w:ascii="Verdana" w:hAnsi="Verdana" w:cs="Arial"/>
          <w:sz w:val="18"/>
          <w:szCs w:val="18"/>
        </w:rPr>
        <w:t>empregos indiretos, bem como a geração de tributos e a efetiva redução de custos significativa para a prestação de serviços no tratamento dos resíduos sólidos.</w:t>
      </w:r>
    </w:p>
    <w:p w14:paraId="6DEA535A" w14:textId="52CAF4B1" w:rsidR="009B2178" w:rsidRPr="00ED68F0" w:rsidRDefault="00FA5150" w:rsidP="00AE22A3">
      <w:pPr>
        <w:pStyle w:val="Ttulo3"/>
        <w:ind w:left="1202" w:hanging="505"/>
        <w:rPr>
          <w:rFonts w:ascii="Verdana" w:hAnsi="Verdana"/>
          <w:sz w:val="22"/>
          <w:szCs w:val="22"/>
        </w:rPr>
      </w:pPr>
      <w:bookmarkStart w:id="57" w:name="_Toc216807425"/>
      <w:r w:rsidRPr="00ED68F0">
        <w:rPr>
          <w:rFonts w:ascii="Verdana" w:hAnsi="Verdana"/>
          <w:sz w:val="22"/>
          <w:szCs w:val="22"/>
        </w:rPr>
        <w:t>VANTAGENS AMBIENTAIS</w:t>
      </w:r>
      <w:bookmarkEnd w:id="57"/>
    </w:p>
    <w:p w14:paraId="2938C050" w14:textId="4505A725" w:rsidR="002414F1" w:rsidRPr="002414F1" w:rsidRDefault="002414F1" w:rsidP="002414F1">
      <w:pPr>
        <w:spacing w:before="240" w:line="360" w:lineRule="auto"/>
        <w:jc w:val="both"/>
        <w:rPr>
          <w:rFonts w:ascii="Verdana" w:hAnsi="Verdana" w:cs="Arial"/>
          <w:sz w:val="18"/>
          <w:szCs w:val="18"/>
        </w:rPr>
      </w:pPr>
      <w:r w:rsidRPr="002414F1">
        <w:rPr>
          <w:rFonts w:ascii="Verdana" w:hAnsi="Verdana" w:cs="Arial"/>
          <w:sz w:val="18"/>
          <w:szCs w:val="18"/>
        </w:rPr>
        <w:t>Além da expressiva vantagem econômica caracterizada pela redução de custos com a disposição final em aterro sanitário, a implantação da Usina de Aproveitamento de Resíduos com a biodigestão da fração orgânica traz benefícios ambientais</w:t>
      </w:r>
      <w:r>
        <w:rPr>
          <w:rFonts w:ascii="Verdana" w:hAnsi="Verdana" w:cs="Arial"/>
          <w:sz w:val="18"/>
          <w:szCs w:val="18"/>
        </w:rPr>
        <w:t xml:space="preserve"> r</w:t>
      </w:r>
      <w:r w:rsidRPr="002414F1">
        <w:rPr>
          <w:rFonts w:ascii="Verdana" w:hAnsi="Verdana" w:cs="Arial"/>
          <w:sz w:val="18"/>
          <w:szCs w:val="18"/>
        </w:rPr>
        <w:t xml:space="preserve">edução da </w:t>
      </w:r>
      <w:r>
        <w:rPr>
          <w:rFonts w:ascii="Verdana" w:hAnsi="Verdana" w:cs="Arial"/>
          <w:sz w:val="18"/>
          <w:szCs w:val="18"/>
        </w:rPr>
        <w:t>p</w:t>
      </w:r>
      <w:r w:rsidRPr="002414F1">
        <w:rPr>
          <w:rFonts w:ascii="Verdana" w:hAnsi="Verdana" w:cs="Arial"/>
          <w:sz w:val="18"/>
          <w:szCs w:val="18"/>
        </w:rPr>
        <w:t xml:space="preserve">oluição do </w:t>
      </w:r>
      <w:r>
        <w:rPr>
          <w:rFonts w:ascii="Verdana" w:hAnsi="Verdana" w:cs="Arial"/>
          <w:sz w:val="18"/>
          <w:szCs w:val="18"/>
        </w:rPr>
        <w:t>s</w:t>
      </w:r>
      <w:r w:rsidRPr="002414F1">
        <w:rPr>
          <w:rFonts w:ascii="Verdana" w:hAnsi="Verdana" w:cs="Arial"/>
          <w:sz w:val="18"/>
          <w:szCs w:val="18"/>
        </w:rPr>
        <w:t xml:space="preserve">olo e da </w:t>
      </w:r>
      <w:r>
        <w:rPr>
          <w:rFonts w:ascii="Verdana" w:hAnsi="Verdana" w:cs="Arial"/>
          <w:sz w:val="18"/>
          <w:szCs w:val="18"/>
        </w:rPr>
        <w:t>á</w:t>
      </w:r>
      <w:r w:rsidRPr="002414F1">
        <w:rPr>
          <w:rFonts w:ascii="Verdana" w:hAnsi="Verdana" w:cs="Arial"/>
          <w:sz w:val="18"/>
          <w:szCs w:val="18"/>
        </w:rPr>
        <w:t>gua:</w:t>
      </w:r>
    </w:p>
    <w:p w14:paraId="10B14A28" w14:textId="5507D9BB" w:rsidR="002414F1" w:rsidRPr="002414F1" w:rsidRDefault="002414F1" w:rsidP="00134EAA">
      <w:pPr>
        <w:pStyle w:val="PargrafodaLista"/>
        <w:numPr>
          <w:ilvl w:val="0"/>
          <w:numId w:val="11"/>
        </w:numPr>
        <w:spacing w:before="240" w:line="360" w:lineRule="auto"/>
        <w:jc w:val="both"/>
        <w:rPr>
          <w:rFonts w:ascii="Verdana" w:hAnsi="Verdana" w:cs="Arial"/>
          <w:sz w:val="18"/>
          <w:szCs w:val="18"/>
        </w:rPr>
      </w:pPr>
      <w:r w:rsidRPr="002414F1">
        <w:rPr>
          <w:rFonts w:ascii="Verdana" w:hAnsi="Verdana" w:cs="Arial"/>
          <w:sz w:val="18"/>
          <w:szCs w:val="18"/>
        </w:rPr>
        <w:t>A destinação inadequada do lixo orgânico em aterros é a principal fonte de chorume, um líquido altamente poluente que, se não tratado corretamente, pode contaminar o solo e os lençóis freáticos. A biodigestão desvia esse resíduo, drasticamente reduzindo a geração desse efluente e, consequentemente, o risco de contaminação ambiental.</w:t>
      </w:r>
    </w:p>
    <w:p w14:paraId="7C7692F4" w14:textId="6533F28A" w:rsidR="002414F1" w:rsidRPr="002414F1" w:rsidRDefault="002414F1" w:rsidP="00134EAA">
      <w:pPr>
        <w:numPr>
          <w:ilvl w:val="0"/>
          <w:numId w:val="10"/>
        </w:numPr>
        <w:spacing w:before="240" w:line="360" w:lineRule="auto"/>
        <w:jc w:val="both"/>
        <w:rPr>
          <w:rFonts w:ascii="Verdana" w:hAnsi="Verdana" w:cs="Arial"/>
          <w:sz w:val="18"/>
          <w:szCs w:val="18"/>
        </w:rPr>
      </w:pPr>
      <w:r w:rsidRPr="002414F1">
        <w:rPr>
          <w:rFonts w:ascii="Verdana" w:hAnsi="Verdana" w:cs="Arial"/>
          <w:sz w:val="18"/>
          <w:szCs w:val="18"/>
        </w:rPr>
        <w:t xml:space="preserve">Diminuição das </w:t>
      </w:r>
      <w:r>
        <w:rPr>
          <w:rFonts w:ascii="Verdana" w:hAnsi="Verdana" w:cs="Arial"/>
          <w:sz w:val="18"/>
          <w:szCs w:val="18"/>
        </w:rPr>
        <w:t>e</w:t>
      </w:r>
      <w:r w:rsidRPr="002414F1">
        <w:rPr>
          <w:rFonts w:ascii="Verdana" w:hAnsi="Verdana" w:cs="Arial"/>
          <w:sz w:val="18"/>
          <w:szCs w:val="18"/>
        </w:rPr>
        <w:t xml:space="preserve">missões de </w:t>
      </w:r>
      <w:r>
        <w:rPr>
          <w:rFonts w:ascii="Verdana" w:hAnsi="Verdana" w:cs="Arial"/>
          <w:sz w:val="18"/>
          <w:szCs w:val="18"/>
        </w:rPr>
        <w:t>g</w:t>
      </w:r>
      <w:r w:rsidRPr="002414F1">
        <w:rPr>
          <w:rFonts w:ascii="Verdana" w:hAnsi="Verdana" w:cs="Arial"/>
          <w:sz w:val="18"/>
          <w:szCs w:val="18"/>
        </w:rPr>
        <w:t xml:space="preserve">ases de </w:t>
      </w:r>
      <w:r>
        <w:rPr>
          <w:rFonts w:ascii="Verdana" w:hAnsi="Verdana" w:cs="Arial"/>
          <w:sz w:val="18"/>
          <w:szCs w:val="18"/>
        </w:rPr>
        <w:t>e</w:t>
      </w:r>
      <w:r w:rsidRPr="002414F1">
        <w:rPr>
          <w:rFonts w:ascii="Verdana" w:hAnsi="Verdana" w:cs="Arial"/>
          <w:sz w:val="18"/>
          <w:szCs w:val="18"/>
        </w:rPr>
        <w:t xml:space="preserve">feito </w:t>
      </w:r>
      <w:r>
        <w:rPr>
          <w:rFonts w:ascii="Verdana" w:hAnsi="Verdana" w:cs="Arial"/>
          <w:sz w:val="18"/>
          <w:szCs w:val="18"/>
        </w:rPr>
        <w:t>e</w:t>
      </w:r>
      <w:r w:rsidRPr="002414F1">
        <w:rPr>
          <w:rFonts w:ascii="Verdana" w:hAnsi="Verdana" w:cs="Arial"/>
          <w:sz w:val="18"/>
          <w:szCs w:val="18"/>
        </w:rPr>
        <w:t>stufa:</w:t>
      </w:r>
      <w:r>
        <w:rPr>
          <w:rFonts w:ascii="Verdana" w:hAnsi="Verdana" w:cs="Arial"/>
          <w:sz w:val="18"/>
          <w:szCs w:val="18"/>
        </w:rPr>
        <w:t xml:space="preserve"> </w:t>
      </w:r>
      <w:r w:rsidRPr="002414F1">
        <w:rPr>
          <w:rFonts w:ascii="Verdana" w:hAnsi="Verdana" w:cs="Arial"/>
          <w:sz w:val="18"/>
          <w:szCs w:val="18"/>
        </w:rPr>
        <w:t xml:space="preserve">Em um aterro sanitário, a matéria orgânica decompõe-se </w:t>
      </w:r>
      <w:proofErr w:type="spellStart"/>
      <w:r w:rsidRPr="002414F1">
        <w:rPr>
          <w:rFonts w:ascii="Verdana" w:hAnsi="Verdana" w:cs="Arial"/>
          <w:sz w:val="18"/>
          <w:szCs w:val="18"/>
        </w:rPr>
        <w:t>anaerobicamente</w:t>
      </w:r>
      <w:proofErr w:type="spellEnd"/>
      <w:r w:rsidRPr="002414F1">
        <w:rPr>
          <w:rFonts w:ascii="Verdana" w:hAnsi="Verdana" w:cs="Arial"/>
          <w:sz w:val="18"/>
          <w:szCs w:val="18"/>
        </w:rPr>
        <w:t>, liberando</w:t>
      </w:r>
      <w:r>
        <w:rPr>
          <w:rFonts w:ascii="Verdana" w:hAnsi="Verdana" w:cs="Arial"/>
          <w:sz w:val="18"/>
          <w:szCs w:val="18"/>
        </w:rPr>
        <w:t xml:space="preserve"> </w:t>
      </w:r>
      <w:r w:rsidRPr="002414F1">
        <w:rPr>
          <w:rFonts w:ascii="Verdana" w:hAnsi="Verdana" w:cs="Arial"/>
          <w:sz w:val="18"/>
          <w:szCs w:val="18"/>
        </w:rPr>
        <w:t>gás metano (CH4)</w:t>
      </w:r>
      <w:r>
        <w:rPr>
          <w:rFonts w:ascii="Verdana" w:hAnsi="Verdana" w:cs="Arial"/>
          <w:sz w:val="18"/>
          <w:szCs w:val="18"/>
        </w:rPr>
        <w:t xml:space="preserve"> </w:t>
      </w:r>
      <w:r w:rsidRPr="002414F1">
        <w:rPr>
          <w:rFonts w:ascii="Verdana" w:hAnsi="Verdana" w:cs="Arial"/>
          <w:sz w:val="18"/>
          <w:szCs w:val="18"/>
        </w:rPr>
        <w:t>diretamente na atmosfera. O metano é um gás com um potencial de aquecimento global</w:t>
      </w:r>
      <w:r>
        <w:rPr>
          <w:rFonts w:ascii="Verdana" w:hAnsi="Verdana" w:cs="Arial"/>
          <w:sz w:val="18"/>
          <w:szCs w:val="18"/>
        </w:rPr>
        <w:t xml:space="preserve"> </w:t>
      </w:r>
      <w:r w:rsidRPr="002414F1">
        <w:rPr>
          <w:rFonts w:ascii="Verdana" w:hAnsi="Verdana" w:cs="Arial"/>
          <w:sz w:val="18"/>
          <w:szCs w:val="18"/>
        </w:rPr>
        <w:t>25 vezes maior</w:t>
      </w:r>
      <w:r>
        <w:rPr>
          <w:rFonts w:ascii="Verdana" w:hAnsi="Verdana" w:cs="Arial"/>
          <w:sz w:val="18"/>
          <w:szCs w:val="18"/>
        </w:rPr>
        <w:t xml:space="preserve"> </w:t>
      </w:r>
      <w:r w:rsidRPr="002414F1">
        <w:rPr>
          <w:rFonts w:ascii="Verdana" w:hAnsi="Verdana" w:cs="Arial"/>
          <w:sz w:val="18"/>
          <w:szCs w:val="18"/>
        </w:rPr>
        <w:t xml:space="preserve">que o dióxido de carbono (CO2). No biodigestor, esse mesmo processo de decomposição anaeróbia é controlado e otimizado, capturando o biogás para geração de </w:t>
      </w:r>
      <w:r>
        <w:rPr>
          <w:rFonts w:ascii="Verdana" w:hAnsi="Verdana" w:cs="Arial"/>
          <w:sz w:val="18"/>
          <w:szCs w:val="18"/>
        </w:rPr>
        <w:t>biometano</w:t>
      </w:r>
      <w:r w:rsidRPr="002414F1">
        <w:rPr>
          <w:rFonts w:ascii="Verdana" w:hAnsi="Verdana" w:cs="Arial"/>
          <w:sz w:val="18"/>
          <w:szCs w:val="18"/>
        </w:rPr>
        <w:t>, impedindo que ele seja lançado na atmosfera e contribuindo diretamente para o combate às mudanças climáticas.</w:t>
      </w:r>
    </w:p>
    <w:p w14:paraId="6BF0A435" w14:textId="52BD2276" w:rsidR="002414F1" w:rsidRPr="002414F1" w:rsidRDefault="002414F1" w:rsidP="00134EAA">
      <w:pPr>
        <w:numPr>
          <w:ilvl w:val="0"/>
          <w:numId w:val="10"/>
        </w:numPr>
        <w:spacing w:before="240" w:line="360" w:lineRule="auto"/>
        <w:jc w:val="both"/>
        <w:rPr>
          <w:rFonts w:ascii="Verdana" w:hAnsi="Verdana" w:cs="Arial"/>
          <w:sz w:val="18"/>
          <w:szCs w:val="18"/>
        </w:rPr>
      </w:pPr>
      <w:r w:rsidRPr="002414F1">
        <w:rPr>
          <w:rFonts w:ascii="Verdana" w:hAnsi="Verdana" w:cs="Arial"/>
          <w:sz w:val="18"/>
          <w:szCs w:val="18"/>
        </w:rPr>
        <w:t xml:space="preserve">Geração de </w:t>
      </w:r>
      <w:r w:rsidR="00AE22A3">
        <w:rPr>
          <w:rFonts w:ascii="Verdana" w:hAnsi="Verdana" w:cs="Arial"/>
          <w:sz w:val="18"/>
          <w:szCs w:val="18"/>
        </w:rPr>
        <w:t>Combustível</w:t>
      </w:r>
      <w:r w:rsidRPr="002414F1">
        <w:rPr>
          <w:rFonts w:ascii="Verdana" w:hAnsi="Verdana" w:cs="Arial"/>
          <w:sz w:val="18"/>
          <w:szCs w:val="18"/>
        </w:rPr>
        <w:t xml:space="preserve"> Renovável:</w:t>
      </w:r>
      <w:r>
        <w:rPr>
          <w:rFonts w:ascii="Verdana" w:hAnsi="Verdana" w:cs="Arial"/>
          <w:sz w:val="18"/>
          <w:szCs w:val="18"/>
        </w:rPr>
        <w:t xml:space="preserve"> </w:t>
      </w:r>
      <w:r w:rsidRPr="002414F1">
        <w:rPr>
          <w:rFonts w:ascii="Verdana" w:hAnsi="Verdana" w:cs="Arial"/>
          <w:sz w:val="18"/>
          <w:szCs w:val="18"/>
        </w:rPr>
        <w:t>O biogás produzido é uma fonte de energia limpa e renovável que pode ser utilizada para gerar biometano para abastecer a frota de veículos municipais, como caminhões, reduzindo o uso de combustíveis fósseis.</w:t>
      </w:r>
    </w:p>
    <w:p w14:paraId="09D871FA" w14:textId="72655E4E" w:rsidR="002414F1" w:rsidRPr="002414F1" w:rsidRDefault="002414F1" w:rsidP="00134EAA">
      <w:pPr>
        <w:numPr>
          <w:ilvl w:val="0"/>
          <w:numId w:val="10"/>
        </w:numPr>
        <w:spacing w:before="240" w:line="360" w:lineRule="auto"/>
        <w:jc w:val="both"/>
        <w:rPr>
          <w:rFonts w:ascii="Verdana" w:hAnsi="Verdana" w:cs="Arial"/>
          <w:sz w:val="18"/>
          <w:szCs w:val="18"/>
        </w:rPr>
      </w:pPr>
      <w:r w:rsidRPr="002414F1">
        <w:rPr>
          <w:rFonts w:ascii="Verdana" w:hAnsi="Verdana" w:cs="Arial"/>
          <w:sz w:val="18"/>
          <w:szCs w:val="18"/>
        </w:rPr>
        <w:t>Produção de Biofertilizante:</w:t>
      </w:r>
      <w:r w:rsidR="00AE22A3" w:rsidRPr="00AE22A3">
        <w:rPr>
          <w:rFonts w:ascii="Verdana" w:hAnsi="Verdana" w:cs="Arial"/>
          <w:sz w:val="18"/>
          <w:szCs w:val="18"/>
        </w:rPr>
        <w:t xml:space="preserve"> </w:t>
      </w:r>
      <w:r w:rsidRPr="002414F1">
        <w:rPr>
          <w:rFonts w:ascii="Verdana" w:hAnsi="Verdana" w:cs="Arial"/>
          <w:sz w:val="18"/>
          <w:szCs w:val="18"/>
        </w:rPr>
        <w:t xml:space="preserve">O resíduo sólido resultante do processo de biodigestão, chamado de </w:t>
      </w:r>
      <w:proofErr w:type="spellStart"/>
      <w:r w:rsidRPr="002414F1">
        <w:rPr>
          <w:rFonts w:ascii="Verdana" w:hAnsi="Verdana" w:cs="Arial"/>
          <w:sz w:val="18"/>
          <w:szCs w:val="18"/>
        </w:rPr>
        <w:t>digestato</w:t>
      </w:r>
      <w:proofErr w:type="spellEnd"/>
      <w:r w:rsidRPr="002414F1">
        <w:rPr>
          <w:rFonts w:ascii="Verdana" w:hAnsi="Verdana" w:cs="Arial"/>
          <w:sz w:val="18"/>
          <w:szCs w:val="18"/>
        </w:rPr>
        <w:t>, é um material estabilizado, rico em nutrientes, que pode ser tratado e transformado em um fertilizante orgânico de alta qualidade. Este biofertilizante pode ser utilizado em parques, jardins públicos, agricultura e reflorestamento, fechando o ciclo nutritivo e reduzindo a dependência de fertilizantes químicos.</w:t>
      </w:r>
    </w:p>
    <w:p w14:paraId="05D1A56B" w14:textId="602DEBA1" w:rsidR="009B2178" w:rsidRPr="00ED68F0" w:rsidRDefault="00FA5150" w:rsidP="00DE0697">
      <w:pPr>
        <w:pStyle w:val="Ttulo3"/>
        <w:ind w:left="1202" w:hanging="505"/>
        <w:rPr>
          <w:rFonts w:ascii="Verdana" w:hAnsi="Verdana"/>
          <w:sz w:val="22"/>
          <w:szCs w:val="22"/>
        </w:rPr>
      </w:pPr>
      <w:bookmarkStart w:id="58" w:name="_Toc216807426"/>
      <w:r w:rsidRPr="00ED68F0">
        <w:rPr>
          <w:rFonts w:ascii="Verdana" w:hAnsi="Verdana"/>
          <w:sz w:val="22"/>
          <w:szCs w:val="22"/>
        </w:rPr>
        <w:lastRenderedPageBreak/>
        <w:t>VANTAGENS OPERACIONAIS</w:t>
      </w:r>
      <w:bookmarkEnd w:id="58"/>
    </w:p>
    <w:p w14:paraId="736CDFCB" w14:textId="4656937E" w:rsidR="004F1DC7" w:rsidRDefault="004F1DC7" w:rsidP="009B2178">
      <w:pPr>
        <w:spacing w:before="240" w:line="360" w:lineRule="auto"/>
        <w:jc w:val="both"/>
        <w:rPr>
          <w:rFonts w:ascii="Verdana" w:hAnsi="Verdana" w:cs="Arial"/>
          <w:sz w:val="18"/>
          <w:szCs w:val="18"/>
        </w:rPr>
      </w:pPr>
      <w:r w:rsidRPr="004F1DC7">
        <w:rPr>
          <w:rFonts w:ascii="Verdana" w:hAnsi="Verdana" w:cs="Arial"/>
          <w:sz w:val="18"/>
          <w:szCs w:val="18"/>
        </w:rPr>
        <w:t>A implantação de uma Usina de Recuperação Energética (URE) com foco na biodigestão da fração orgânica dos resíduos sólidos urbanos não é apenas uma medida ambientalmente correta, mas representa um salto significativo em eficiência operacional</w:t>
      </w:r>
    </w:p>
    <w:p w14:paraId="56C3A7E0" w14:textId="7FAB8DD3" w:rsidR="009B2178" w:rsidRPr="003E5851" w:rsidRDefault="009B2178" w:rsidP="009B2178">
      <w:pPr>
        <w:spacing w:before="240" w:line="360" w:lineRule="auto"/>
        <w:jc w:val="both"/>
        <w:rPr>
          <w:rFonts w:ascii="Verdana" w:hAnsi="Verdana" w:cs="Arial"/>
          <w:sz w:val="18"/>
          <w:szCs w:val="18"/>
        </w:rPr>
      </w:pPr>
      <w:r w:rsidRPr="003E5851">
        <w:rPr>
          <w:rFonts w:ascii="Verdana" w:hAnsi="Verdana" w:cs="Arial"/>
          <w:sz w:val="18"/>
          <w:szCs w:val="18"/>
        </w:rPr>
        <w:t>Como vantagens operacio</w:t>
      </w:r>
      <w:r>
        <w:rPr>
          <w:rFonts w:ascii="Verdana" w:hAnsi="Verdana" w:cs="Arial"/>
          <w:sz w:val="18"/>
          <w:szCs w:val="18"/>
        </w:rPr>
        <w:t xml:space="preserve">nais para o município de </w:t>
      </w:r>
      <w:r w:rsidR="00075E3F">
        <w:rPr>
          <w:rFonts w:ascii="Verdana" w:hAnsi="Verdana" w:cs="Arial"/>
          <w:sz w:val="18"/>
          <w:szCs w:val="18"/>
        </w:rPr>
        <w:t>MARÍLIA</w:t>
      </w:r>
      <w:r w:rsidRPr="003E5851">
        <w:rPr>
          <w:rFonts w:ascii="Verdana" w:hAnsi="Verdana" w:cs="Arial"/>
          <w:sz w:val="18"/>
          <w:szCs w:val="18"/>
        </w:rPr>
        <w:t>, destacamos:</w:t>
      </w:r>
    </w:p>
    <w:p w14:paraId="2B0C2A72" w14:textId="6CEEBF04" w:rsidR="009B2178" w:rsidRPr="004F1DC7" w:rsidRDefault="004F1DC7" w:rsidP="00134EAA">
      <w:pPr>
        <w:numPr>
          <w:ilvl w:val="0"/>
          <w:numId w:val="10"/>
        </w:numPr>
        <w:spacing w:before="240" w:line="360" w:lineRule="auto"/>
        <w:jc w:val="both"/>
        <w:rPr>
          <w:rFonts w:ascii="Verdana" w:hAnsi="Verdana" w:cs="Arial"/>
          <w:sz w:val="18"/>
          <w:szCs w:val="18"/>
        </w:rPr>
      </w:pPr>
      <w:r>
        <w:rPr>
          <w:rFonts w:ascii="Verdana" w:hAnsi="Verdana" w:cs="Arial"/>
          <w:sz w:val="18"/>
          <w:szCs w:val="18"/>
        </w:rPr>
        <w:t xml:space="preserve">Melhoria na gestão de resíduos: </w:t>
      </w:r>
      <w:r w:rsidR="009B2178" w:rsidRPr="004F1DC7">
        <w:rPr>
          <w:rFonts w:ascii="Verdana" w:hAnsi="Verdana" w:cs="Arial"/>
          <w:sz w:val="18"/>
          <w:szCs w:val="18"/>
        </w:rPr>
        <w:t xml:space="preserve">O município deixa a gestão arcaica dos resíduos e contrata uma empresa especializada para a atuar com uma </w:t>
      </w:r>
      <w:r>
        <w:rPr>
          <w:rFonts w:ascii="Verdana" w:hAnsi="Verdana" w:cs="Arial"/>
          <w:sz w:val="18"/>
          <w:szCs w:val="18"/>
        </w:rPr>
        <w:t>gestão moderna</w:t>
      </w:r>
      <w:r w:rsidR="009B2178" w:rsidRPr="004F1DC7">
        <w:rPr>
          <w:rFonts w:ascii="Verdana" w:hAnsi="Verdana" w:cs="Arial"/>
          <w:sz w:val="18"/>
          <w:szCs w:val="18"/>
        </w:rPr>
        <w:t xml:space="preserve"> que irá valorizar e aproveitar energeticamente os resíduos do Município</w:t>
      </w:r>
      <w:r w:rsidR="003A3F20" w:rsidRPr="004F1DC7">
        <w:rPr>
          <w:rFonts w:ascii="Verdana" w:hAnsi="Verdana" w:cs="Arial"/>
          <w:sz w:val="18"/>
          <w:szCs w:val="18"/>
        </w:rPr>
        <w:t xml:space="preserve"> de </w:t>
      </w:r>
      <w:r w:rsidR="00075E3F" w:rsidRPr="004F1DC7">
        <w:rPr>
          <w:rFonts w:ascii="Verdana" w:hAnsi="Verdana" w:cs="Arial"/>
          <w:sz w:val="18"/>
          <w:szCs w:val="18"/>
        </w:rPr>
        <w:t>MARÍLIA</w:t>
      </w:r>
      <w:r w:rsidR="009B2178" w:rsidRPr="004F1DC7">
        <w:rPr>
          <w:rFonts w:ascii="Verdana" w:hAnsi="Verdana" w:cs="Arial"/>
          <w:sz w:val="18"/>
          <w:szCs w:val="18"/>
        </w:rPr>
        <w:t xml:space="preserve">, diminuindo a assim a quantidade de resíduos a serem </w:t>
      </w:r>
      <w:r w:rsidR="00DE0697" w:rsidRPr="004F1DC7">
        <w:rPr>
          <w:rFonts w:ascii="Verdana" w:hAnsi="Verdana" w:cs="Arial"/>
          <w:sz w:val="18"/>
          <w:szCs w:val="18"/>
        </w:rPr>
        <w:t>dispostos em aterros sanitários</w:t>
      </w:r>
      <w:r w:rsidR="009B2178" w:rsidRPr="004F1DC7">
        <w:rPr>
          <w:rFonts w:ascii="Verdana" w:hAnsi="Verdana" w:cs="Arial"/>
          <w:sz w:val="18"/>
          <w:szCs w:val="18"/>
        </w:rPr>
        <w:t xml:space="preserve"> e atuando de forma ambientalmente corret</w:t>
      </w:r>
      <w:r w:rsidR="003A3F20" w:rsidRPr="004F1DC7">
        <w:rPr>
          <w:rFonts w:ascii="Verdana" w:hAnsi="Verdana" w:cs="Arial"/>
          <w:sz w:val="18"/>
          <w:szCs w:val="18"/>
        </w:rPr>
        <w:t xml:space="preserve">a, cumprindo </w:t>
      </w:r>
      <w:r w:rsidRPr="004F1DC7">
        <w:rPr>
          <w:rFonts w:ascii="Verdana" w:hAnsi="Verdana" w:cs="Arial"/>
          <w:sz w:val="18"/>
          <w:szCs w:val="18"/>
        </w:rPr>
        <w:t>efetivamente</w:t>
      </w:r>
      <w:r w:rsidR="003A3F20" w:rsidRPr="004F1DC7">
        <w:rPr>
          <w:rFonts w:ascii="Verdana" w:hAnsi="Verdana" w:cs="Arial"/>
          <w:sz w:val="18"/>
          <w:szCs w:val="18"/>
        </w:rPr>
        <w:t xml:space="preserve"> a Política Nacional de Resíduos Sólidos – PNRS</w:t>
      </w:r>
      <w:r>
        <w:rPr>
          <w:rFonts w:ascii="Verdana" w:hAnsi="Verdana" w:cs="Arial"/>
          <w:sz w:val="18"/>
          <w:szCs w:val="18"/>
        </w:rPr>
        <w:t>.</w:t>
      </w:r>
    </w:p>
    <w:p w14:paraId="0DD3EA51" w14:textId="13C6FF11" w:rsidR="004F1DC7" w:rsidRPr="004F1DC7" w:rsidRDefault="004F1DC7" w:rsidP="00134EAA">
      <w:pPr>
        <w:numPr>
          <w:ilvl w:val="0"/>
          <w:numId w:val="10"/>
        </w:numPr>
        <w:spacing w:before="240" w:line="360" w:lineRule="auto"/>
        <w:jc w:val="both"/>
        <w:rPr>
          <w:rFonts w:ascii="Verdana" w:hAnsi="Verdana" w:cs="Arial"/>
          <w:sz w:val="18"/>
          <w:szCs w:val="18"/>
        </w:rPr>
      </w:pPr>
      <w:r w:rsidRPr="004F1DC7">
        <w:rPr>
          <w:rFonts w:ascii="Verdana" w:hAnsi="Verdana" w:cs="Arial"/>
          <w:sz w:val="18"/>
          <w:szCs w:val="18"/>
        </w:rPr>
        <w:t>Estabilização e Previsibilidade de Custos: A operação de um aterro está sujeita a uma série de variáveis de custo complexas, como a taxação por tonelada, a manutenção de sistemas de tratamento de chorume</w:t>
      </w:r>
      <w:r>
        <w:rPr>
          <w:rFonts w:ascii="Verdana" w:hAnsi="Verdana" w:cs="Arial"/>
          <w:sz w:val="18"/>
          <w:szCs w:val="18"/>
        </w:rPr>
        <w:t xml:space="preserve">. </w:t>
      </w:r>
      <w:r w:rsidRPr="004F1DC7">
        <w:rPr>
          <w:rFonts w:ascii="Verdana" w:hAnsi="Verdana" w:cs="Arial"/>
          <w:sz w:val="18"/>
          <w:szCs w:val="18"/>
        </w:rPr>
        <w:t>Ao reduzir drasticamente o volume destinado ao aterro, a prefeitura transforma um custo variável e potencialmente crescente em um custo fixo, mais previsível e controlável, facilitando o planejamento orçamentário anual</w:t>
      </w:r>
      <w:r>
        <w:rPr>
          <w:rFonts w:ascii="Verdana" w:hAnsi="Verdana" w:cs="Arial"/>
          <w:sz w:val="18"/>
          <w:szCs w:val="18"/>
        </w:rPr>
        <w:t>.</w:t>
      </w:r>
    </w:p>
    <w:p w14:paraId="15D0DCD7" w14:textId="77777777" w:rsidR="004F1DC7" w:rsidRPr="004F1DC7" w:rsidRDefault="004F1DC7" w:rsidP="00134EAA">
      <w:pPr>
        <w:numPr>
          <w:ilvl w:val="0"/>
          <w:numId w:val="10"/>
        </w:numPr>
        <w:spacing w:before="240" w:line="360" w:lineRule="auto"/>
        <w:jc w:val="both"/>
        <w:rPr>
          <w:rFonts w:ascii="Verdana" w:hAnsi="Verdana" w:cs="Arial"/>
          <w:sz w:val="18"/>
          <w:szCs w:val="18"/>
        </w:rPr>
      </w:pPr>
      <w:r w:rsidRPr="004F1DC7">
        <w:rPr>
          <w:rFonts w:ascii="Verdana" w:hAnsi="Verdana" w:cs="Arial"/>
          <w:sz w:val="18"/>
          <w:szCs w:val="18"/>
        </w:rPr>
        <w:t>Simplificação da Logística: A usina funciona como um centro de tratamento e valorização dentro ou próximo ao município. Isso pode reduzir a distância percorrida pelos caminhões para a disposição final, diminuindo custos com combustível, manutenção da frota e horas de trabalho, além de reduzir o desgaste da malha viária e o tráfego de veículos pesados.</w:t>
      </w:r>
    </w:p>
    <w:p w14:paraId="7C96396B" w14:textId="4E461389" w:rsidR="009B2178" w:rsidRPr="00ED68F0" w:rsidRDefault="00FA5150" w:rsidP="00DE0697">
      <w:pPr>
        <w:pStyle w:val="Ttulo3"/>
        <w:ind w:left="1202" w:hanging="505"/>
        <w:rPr>
          <w:rFonts w:ascii="Verdana" w:hAnsi="Verdana"/>
          <w:sz w:val="22"/>
          <w:szCs w:val="22"/>
        </w:rPr>
      </w:pPr>
      <w:bookmarkStart w:id="59" w:name="_Toc216807427"/>
      <w:r w:rsidRPr="00ED68F0">
        <w:rPr>
          <w:rFonts w:ascii="Verdana" w:hAnsi="Verdana"/>
          <w:sz w:val="22"/>
          <w:szCs w:val="22"/>
        </w:rPr>
        <w:t>VANTAGENS DA EFICIÊNCIA NO EMPREGO DE RECURSOS PÚBLICOS</w:t>
      </w:r>
      <w:bookmarkEnd w:id="59"/>
    </w:p>
    <w:p w14:paraId="3A20FD14" w14:textId="3850F9E9" w:rsidR="004F1DC7" w:rsidRPr="004F1DC7" w:rsidRDefault="004F1DC7" w:rsidP="00134EAA">
      <w:pPr>
        <w:numPr>
          <w:ilvl w:val="0"/>
          <w:numId w:val="13"/>
        </w:numPr>
        <w:spacing w:before="240" w:line="360" w:lineRule="auto"/>
        <w:jc w:val="both"/>
        <w:rPr>
          <w:rFonts w:ascii="Verdana" w:hAnsi="Verdana" w:cs="Arial"/>
          <w:sz w:val="18"/>
          <w:szCs w:val="18"/>
        </w:rPr>
      </w:pPr>
      <w:r w:rsidRPr="004F1DC7">
        <w:rPr>
          <w:rFonts w:ascii="Verdana" w:hAnsi="Verdana" w:cs="Arial"/>
          <w:sz w:val="18"/>
          <w:szCs w:val="18"/>
        </w:rPr>
        <w:t xml:space="preserve">Transformação de Despesa em Investimento: Atualmente, o dinheiro público gasto com a taxa de disposição em aterro é uma despesa líquida, sem retorno algum. Com a URE, parte significativa desse mesmo recurso </w:t>
      </w:r>
      <w:r w:rsidR="00496B83">
        <w:rPr>
          <w:rFonts w:ascii="Verdana" w:hAnsi="Verdana" w:cs="Arial"/>
          <w:sz w:val="18"/>
          <w:szCs w:val="18"/>
        </w:rPr>
        <w:t>pode ser</w:t>
      </w:r>
      <w:r w:rsidRPr="004F1DC7">
        <w:rPr>
          <w:rFonts w:ascii="Verdana" w:hAnsi="Verdana" w:cs="Arial"/>
          <w:sz w:val="18"/>
          <w:szCs w:val="18"/>
        </w:rPr>
        <w:t xml:space="preserve"> realocada para um sistema que gera produtos com valor econômico (energia</w:t>
      </w:r>
      <w:r w:rsidR="00496B83">
        <w:rPr>
          <w:rFonts w:ascii="Verdana" w:hAnsi="Verdana" w:cs="Arial"/>
          <w:sz w:val="18"/>
          <w:szCs w:val="18"/>
        </w:rPr>
        <w:t xml:space="preserve">, </w:t>
      </w:r>
      <w:r w:rsidRPr="004F1DC7">
        <w:rPr>
          <w:rFonts w:ascii="Verdana" w:hAnsi="Verdana" w:cs="Arial"/>
          <w:sz w:val="18"/>
          <w:szCs w:val="18"/>
        </w:rPr>
        <w:t>biometan</w:t>
      </w:r>
      <w:r w:rsidR="000362BA">
        <w:rPr>
          <w:rFonts w:ascii="Verdana" w:hAnsi="Verdana" w:cs="Arial"/>
          <w:sz w:val="18"/>
          <w:szCs w:val="18"/>
        </w:rPr>
        <w:t>o</w:t>
      </w:r>
      <w:r w:rsidR="00496B83">
        <w:rPr>
          <w:rFonts w:ascii="Verdana" w:hAnsi="Verdana" w:cs="Arial"/>
          <w:sz w:val="18"/>
          <w:szCs w:val="18"/>
        </w:rPr>
        <w:t xml:space="preserve">, CO2 </w:t>
      </w:r>
      <w:r w:rsidRPr="004F1DC7">
        <w:rPr>
          <w:rFonts w:ascii="Verdana" w:hAnsi="Verdana" w:cs="Arial"/>
          <w:sz w:val="18"/>
          <w:szCs w:val="18"/>
        </w:rPr>
        <w:t>e biofertilizante), transformando um custo operacional em um investimento em infraestrutura produtiva.</w:t>
      </w:r>
    </w:p>
    <w:p w14:paraId="1E99AD94" w14:textId="750CAF0E" w:rsidR="004F1DC7" w:rsidRPr="004F1DC7" w:rsidRDefault="004F1DC7" w:rsidP="00134EAA">
      <w:pPr>
        <w:numPr>
          <w:ilvl w:val="0"/>
          <w:numId w:val="13"/>
        </w:numPr>
        <w:spacing w:before="240" w:line="360" w:lineRule="auto"/>
        <w:jc w:val="both"/>
        <w:rPr>
          <w:rFonts w:ascii="Verdana" w:hAnsi="Verdana" w:cs="Arial"/>
          <w:sz w:val="18"/>
          <w:szCs w:val="18"/>
        </w:rPr>
      </w:pPr>
      <w:r w:rsidRPr="004F1DC7">
        <w:rPr>
          <w:rFonts w:ascii="Verdana" w:hAnsi="Verdana" w:cs="Arial"/>
          <w:sz w:val="18"/>
          <w:szCs w:val="18"/>
        </w:rPr>
        <w:t xml:space="preserve">Geração de Receita e Autofinanciamento: A venda de biometano para a rede de gás natural ou a utilização para abastecer a frota própria (substituindo a compra de diesel) </w:t>
      </w:r>
      <w:r w:rsidR="00496B83">
        <w:rPr>
          <w:rFonts w:ascii="Verdana" w:hAnsi="Verdana" w:cs="Arial"/>
          <w:sz w:val="18"/>
          <w:szCs w:val="18"/>
        </w:rPr>
        <w:t xml:space="preserve">e a venda e CO2 </w:t>
      </w:r>
      <w:r w:rsidRPr="004F1DC7">
        <w:rPr>
          <w:rFonts w:ascii="Verdana" w:hAnsi="Verdana" w:cs="Arial"/>
          <w:sz w:val="18"/>
          <w:szCs w:val="18"/>
        </w:rPr>
        <w:t xml:space="preserve">gera economia direta e potencial receita. Da mesma forma, a </w:t>
      </w:r>
      <w:r w:rsidRPr="004F1DC7">
        <w:rPr>
          <w:rFonts w:ascii="Verdana" w:hAnsi="Verdana" w:cs="Arial"/>
          <w:sz w:val="18"/>
          <w:szCs w:val="18"/>
        </w:rPr>
        <w:lastRenderedPageBreak/>
        <w:t>comercialização do biofertilizante pode criar um fluxo de caixa adicional. Esses ganhos podem ser reinvestidos na própria operação da usina, melhorando os serviços de limpeza urbana ou até mesmo subsidiando outras áreas essenciais, como saúde e educação, maximizando o retorno social do recurso aplicado.</w:t>
      </w:r>
    </w:p>
    <w:p w14:paraId="08A4BAEB" w14:textId="5A4A6C96" w:rsidR="004F1DC7" w:rsidRPr="004F1DC7" w:rsidRDefault="004F1DC7" w:rsidP="00134EAA">
      <w:pPr>
        <w:numPr>
          <w:ilvl w:val="0"/>
          <w:numId w:val="13"/>
        </w:numPr>
        <w:spacing w:before="240" w:line="360" w:lineRule="auto"/>
        <w:jc w:val="both"/>
        <w:rPr>
          <w:rFonts w:ascii="Verdana" w:hAnsi="Verdana" w:cs="Arial"/>
          <w:sz w:val="18"/>
          <w:szCs w:val="18"/>
        </w:rPr>
      </w:pPr>
      <w:r w:rsidRPr="004F1DC7">
        <w:rPr>
          <w:rFonts w:ascii="Verdana" w:hAnsi="Verdana" w:cs="Arial"/>
          <w:sz w:val="18"/>
          <w:szCs w:val="18"/>
        </w:rPr>
        <w:t>Otimização do Ciclo Orçamentário:</w:t>
      </w:r>
      <w:r>
        <w:rPr>
          <w:rFonts w:ascii="Verdana" w:hAnsi="Verdana" w:cs="Arial"/>
          <w:sz w:val="18"/>
          <w:szCs w:val="18"/>
        </w:rPr>
        <w:t xml:space="preserve"> </w:t>
      </w:r>
      <w:r w:rsidRPr="004F1DC7">
        <w:rPr>
          <w:rFonts w:ascii="Verdana" w:hAnsi="Verdana" w:cs="Arial"/>
          <w:sz w:val="18"/>
          <w:szCs w:val="18"/>
        </w:rPr>
        <w:t xml:space="preserve">A economia anual de milhões de reais, como os R$ </w:t>
      </w:r>
      <w:r w:rsidR="000362BA">
        <w:rPr>
          <w:rFonts w:ascii="Verdana" w:hAnsi="Verdana" w:cs="Arial"/>
          <w:sz w:val="18"/>
          <w:szCs w:val="18"/>
        </w:rPr>
        <w:t>3</w:t>
      </w:r>
      <w:r w:rsidRPr="004F1DC7">
        <w:rPr>
          <w:rFonts w:ascii="Verdana" w:hAnsi="Verdana" w:cs="Arial"/>
          <w:sz w:val="18"/>
          <w:szCs w:val="18"/>
        </w:rPr>
        <w:t xml:space="preserve"> milhões</w:t>
      </w:r>
      <w:r>
        <w:rPr>
          <w:rFonts w:ascii="Verdana" w:hAnsi="Verdana" w:cs="Arial"/>
          <w:sz w:val="18"/>
          <w:szCs w:val="18"/>
        </w:rPr>
        <w:t xml:space="preserve"> por ano</w:t>
      </w:r>
      <w:r w:rsidRPr="004F1DC7">
        <w:rPr>
          <w:rFonts w:ascii="Verdana" w:hAnsi="Verdana" w:cs="Arial"/>
          <w:sz w:val="18"/>
          <w:szCs w:val="18"/>
        </w:rPr>
        <w:t xml:space="preserve"> citados no exemplo, libera uma verba substancial no orçamento municipal. Esses recursos, que antes eram destinados a simplesmente "enterrar" um problema, podem realocados de forma estratégica para outras prioridades, como investimento em novas frotas de coleta seletiva, programas sociais, pavimentação ou iluminação pública, resultando em um benefício tangível direto para a população.</w:t>
      </w:r>
    </w:p>
    <w:p w14:paraId="32A38D08" w14:textId="24EB77AF" w:rsidR="004F1DC7" w:rsidRDefault="004F1DC7" w:rsidP="00134EAA">
      <w:pPr>
        <w:numPr>
          <w:ilvl w:val="0"/>
          <w:numId w:val="13"/>
        </w:numPr>
        <w:spacing w:before="240" w:line="360" w:lineRule="auto"/>
        <w:jc w:val="both"/>
        <w:rPr>
          <w:rFonts w:ascii="Verdana" w:hAnsi="Verdana" w:cs="Arial"/>
          <w:sz w:val="18"/>
          <w:szCs w:val="18"/>
        </w:rPr>
      </w:pPr>
      <w:r w:rsidRPr="004F1DC7">
        <w:rPr>
          <w:rFonts w:ascii="Verdana" w:hAnsi="Verdana" w:cs="Arial"/>
          <w:sz w:val="18"/>
          <w:szCs w:val="18"/>
        </w:rPr>
        <w:t>Cumprimento de Legislação e Redução de Riscos: A Política Nacional de Resíduos Sólidos (PNRS) determina o fim da disposição de resíduos recicláveis e reutilizáveis em aterros. A usina coloca o município em conformidade com a lei, evitando multas, embargos e passivos ambientais futuros, que representam custos judiciais e reparações que seriam pagos com dinheiro público.</w:t>
      </w:r>
    </w:p>
    <w:p w14:paraId="0DDB3B6C" w14:textId="08FDCB64" w:rsidR="006058D8" w:rsidRPr="00876102" w:rsidRDefault="00A67499" w:rsidP="006058D8">
      <w:pPr>
        <w:pStyle w:val="Ttulo2"/>
        <w:rPr>
          <w:rFonts w:ascii="Verdana" w:hAnsi="Verdana" w:cs="Calibri"/>
          <w:i w:val="0"/>
          <w:iCs w:val="0"/>
          <w:sz w:val="24"/>
          <w:szCs w:val="24"/>
        </w:rPr>
      </w:pPr>
      <w:bookmarkStart w:id="60" w:name="_Toc216807428"/>
      <w:r w:rsidRPr="00876102">
        <w:rPr>
          <w:rFonts w:ascii="Verdana" w:hAnsi="Verdana" w:cs="Calibri"/>
          <w:i w:val="0"/>
          <w:iCs w:val="0"/>
          <w:sz w:val="24"/>
          <w:szCs w:val="24"/>
        </w:rPr>
        <w:t>BALANÇA DE MASSA</w:t>
      </w:r>
      <w:r w:rsidR="006058D8" w:rsidRPr="00876102">
        <w:rPr>
          <w:rFonts w:ascii="Verdana" w:hAnsi="Verdana" w:cs="Calibri"/>
          <w:i w:val="0"/>
          <w:iCs w:val="0"/>
          <w:sz w:val="24"/>
          <w:szCs w:val="24"/>
        </w:rPr>
        <w:t xml:space="preserve"> EMPREENDIMENTO</w:t>
      </w:r>
      <w:bookmarkEnd w:id="60"/>
    </w:p>
    <w:p w14:paraId="2FF991A3" w14:textId="24209CD3" w:rsidR="004D1B23" w:rsidRDefault="00A67499" w:rsidP="004D1B23">
      <w:pPr>
        <w:spacing w:before="240" w:line="360" w:lineRule="auto"/>
        <w:jc w:val="both"/>
        <w:rPr>
          <w:rFonts w:ascii="Verdana" w:hAnsi="Verdana" w:cs="Arial"/>
          <w:sz w:val="18"/>
          <w:szCs w:val="18"/>
        </w:rPr>
      </w:pPr>
      <w:r w:rsidRPr="00A67499">
        <w:rPr>
          <w:rFonts w:ascii="Verdana" w:hAnsi="Verdana" w:cs="Arial"/>
          <w:sz w:val="18"/>
          <w:szCs w:val="18"/>
        </w:rPr>
        <w:t>O balanço de massa é uma ferramenta fundamental da engenharia que quantifica todos os fluxos de entrada e saída de materiais em um processo, garantindo que a massa total seja conservada. Ele demonstra a eficiência do sistema em transformar resíduos em produtos de valor agregado.</w:t>
      </w:r>
    </w:p>
    <w:p w14:paraId="56CF559C" w14:textId="77777777" w:rsidR="00876102" w:rsidRPr="00876102" w:rsidRDefault="00876102" w:rsidP="00876102">
      <w:pPr>
        <w:spacing w:before="240" w:line="360" w:lineRule="auto"/>
        <w:jc w:val="both"/>
        <w:rPr>
          <w:rFonts w:ascii="Verdana" w:eastAsia="Batang" w:hAnsi="Verdana" w:cs="Calibri"/>
          <w:sz w:val="18"/>
          <w:szCs w:val="18"/>
        </w:rPr>
      </w:pPr>
      <w:r w:rsidRPr="00876102">
        <w:rPr>
          <w:rFonts w:ascii="Verdana" w:eastAsia="Batang" w:hAnsi="Verdana" w:cs="Calibri"/>
          <w:sz w:val="18"/>
          <w:szCs w:val="18"/>
        </w:rPr>
        <w:t xml:space="preserve">De acordo com a Lei Municipal nº 9.278, de 26 de junho de 2025, que aprovou a revisão do Plano de Gestão Integrada de Resíduos Sólidos, o Município de Marília possui contrato com a empresa </w:t>
      </w:r>
      <w:proofErr w:type="spellStart"/>
      <w:r w:rsidRPr="00876102">
        <w:rPr>
          <w:rFonts w:ascii="Verdana" w:eastAsia="Batang" w:hAnsi="Verdana" w:cs="Calibri"/>
          <w:sz w:val="18"/>
          <w:szCs w:val="18"/>
        </w:rPr>
        <w:t>Revita</w:t>
      </w:r>
      <w:proofErr w:type="spellEnd"/>
      <w:r w:rsidRPr="00876102">
        <w:rPr>
          <w:rFonts w:ascii="Verdana" w:eastAsia="Batang" w:hAnsi="Verdana" w:cs="Calibri"/>
          <w:sz w:val="18"/>
          <w:szCs w:val="18"/>
        </w:rPr>
        <w:t xml:space="preserve"> Engenharia S.A. para a destinação final dos resíduos coletados. O volume estimado é de 6.000 (SEIS MIL) toneladas por mês, o que equivale a 72.000 (SETENTA E DUAS MIL) toneladas por ano. Porém a municipalidade atualizou o volume de geração para 62.400 (SESSENTA E DUAS MIL E </w:t>
      </w:r>
      <w:proofErr w:type="gramStart"/>
      <w:r w:rsidRPr="00876102">
        <w:rPr>
          <w:rFonts w:ascii="Verdana" w:eastAsia="Batang" w:hAnsi="Verdana" w:cs="Calibri"/>
          <w:sz w:val="18"/>
          <w:szCs w:val="18"/>
        </w:rPr>
        <w:t>QUATROCENTAS )</w:t>
      </w:r>
      <w:proofErr w:type="gramEnd"/>
      <w:r w:rsidRPr="00876102">
        <w:rPr>
          <w:rFonts w:ascii="Verdana" w:eastAsia="Batang" w:hAnsi="Verdana" w:cs="Calibri"/>
          <w:sz w:val="18"/>
          <w:szCs w:val="18"/>
        </w:rPr>
        <w:t xml:space="preserve"> toneladas por ano.</w:t>
      </w:r>
    </w:p>
    <w:p w14:paraId="6B141E6E" w14:textId="77777777" w:rsidR="00876102" w:rsidRPr="00876102" w:rsidRDefault="00876102" w:rsidP="00876102">
      <w:pPr>
        <w:spacing w:before="240" w:line="360" w:lineRule="auto"/>
        <w:jc w:val="both"/>
        <w:rPr>
          <w:rFonts w:ascii="Verdana" w:eastAsia="Batang" w:hAnsi="Verdana" w:cs="Calibri"/>
          <w:sz w:val="18"/>
          <w:szCs w:val="18"/>
        </w:rPr>
      </w:pPr>
      <w:r w:rsidRPr="00876102">
        <w:rPr>
          <w:rFonts w:ascii="Verdana" w:eastAsia="Batang" w:hAnsi="Verdana" w:cs="Calibri"/>
          <w:sz w:val="18"/>
          <w:szCs w:val="18"/>
        </w:rPr>
        <w:t>Para fins de cálculo deste estudo de modelagem técnico-operacional, adotou-se como base um quantitativo de 5.200 (CINCO MIL E DUZENTAS) toneladas mensais de resíduos sólidos domiciliares e com a operação de 26 (VINTE SEIS) dias de operação por mês, resultando no quantitativo diário de 200 (DUZENTAS) toneladas por dia de resíduos sólidos domésticos – RSD.</w:t>
      </w:r>
    </w:p>
    <w:p w14:paraId="7DE05D37" w14:textId="77777777" w:rsidR="00876102" w:rsidRDefault="00876102" w:rsidP="00876102">
      <w:pPr>
        <w:spacing w:before="240" w:line="360" w:lineRule="auto"/>
        <w:jc w:val="both"/>
        <w:rPr>
          <w:rFonts w:ascii="Verdana" w:eastAsia="Batang" w:hAnsi="Verdana" w:cs="Calibri"/>
          <w:sz w:val="18"/>
          <w:szCs w:val="18"/>
        </w:rPr>
      </w:pPr>
      <w:r w:rsidRPr="00876102">
        <w:rPr>
          <w:rFonts w:ascii="Verdana" w:eastAsia="Batang" w:hAnsi="Verdana" w:cs="Calibri"/>
          <w:sz w:val="18"/>
          <w:szCs w:val="18"/>
        </w:rPr>
        <w:t>A população estimada para o Município de Marília em 2024, conforme IBGR foi de 246.627 (DUZENTOS E QUARENTA E SEIS MIL, SEISCENTOS E VINTE E SETE) habitantes (</w:t>
      </w:r>
      <w:hyperlink r:id="rId32" w:history="1">
        <w:r w:rsidRPr="00876102">
          <w:rPr>
            <w:rStyle w:val="Hyperlink"/>
            <w:rFonts w:ascii="Verdana" w:eastAsia="Batang" w:hAnsi="Verdana" w:cs="Calibri"/>
            <w:sz w:val="18"/>
            <w:szCs w:val="18"/>
          </w:rPr>
          <w:t>https://www.ibge.gov.br/cidades-e-estados/sp/marilia.html</w:t>
        </w:r>
      </w:hyperlink>
      <w:r w:rsidRPr="00876102">
        <w:rPr>
          <w:rFonts w:ascii="Verdana" w:eastAsia="Batang" w:hAnsi="Verdana" w:cs="Calibri"/>
          <w:sz w:val="18"/>
          <w:szCs w:val="18"/>
        </w:rPr>
        <w:t>), o que representa uma geração per capita de 0, 811 (OITOCENTOS E ONZE) kg/habitante/dia.</w:t>
      </w:r>
    </w:p>
    <w:p w14:paraId="66A026A0" w14:textId="4EC61AD0" w:rsidR="001361A2" w:rsidRDefault="001361A2" w:rsidP="00876102">
      <w:pPr>
        <w:spacing w:before="240" w:line="360" w:lineRule="auto"/>
        <w:jc w:val="both"/>
        <w:rPr>
          <w:rFonts w:ascii="Verdana" w:eastAsia="Batang" w:hAnsi="Verdana" w:cs="Calibri"/>
          <w:sz w:val="18"/>
          <w:szCs w:val="18"/>
        </w:rPr>
      </w:pPr>
      <w:r w:rsidRPr="001361A2">
        <w:rPr>
          <w:rFonts w:ascii="Verdana" w:eastAsia="Batang" w:hAnsi="Verdana" w:cs="Calibri"/>
          <w:sz w:val="18"/>
          <w:szCs w:val="18"/>
        </w:rPr>
        <w:lastRenderedPageBreak/>
        <w:t>Este capítulo tem como objetivo apresentar e esclarecer o balanço de massa e energético referencial da Usina de Recuperação Energética (URE), baseado na capacidade nominal de processamento de</w:t>
      </w:r>
      <w:r>
        <w:rPr>
          <w:rFonts w:ascii="Verdana" w:eastAsia="Batang" w:hAnsi="Verdana" w:cs="Calibri"/>
          <w:sz w:val="18"/>
          <w:szCs w:val="18"/>
        </w:rPr>
        <w:t xml:space="preserve"> </w:t>
      </w:r>
      <w:r w:rsidRPr="001361A2">
        <w:rPr>
          <w:rFonts w:ascii="Verdana" w:eastAsia="Batang" w:hAnsi="Verdana" w:cs="Calibri"/>
          <w:sz w:val="18"/>
          <w:szCs w:val="18"/>
        </w:rPr>
        <w:t>200 toneladas por dia (t/d) de Resíduos Sólidos Urbanos (RSU). As informações aqui contidas visam sanar eventuais insuficiências técnicas e estabelecer uma base clara e transparente para a concepção, licitação e futura operação do empreendimento, sem, contudo, exaurir a capacidade inovadora do Concessionário.</w:t>
      </w:r>
    </w:p>
    <w:p w14:paraId="73532D8D" w14:textId="451B06D1" w:rsidR="00EB174F" w:rsidRDefault="00EB174F" w:rsidP="00876102">
      <w:pPr>
        <w:spacing w:before="240" w:line="360" w:lineRule="auto"/>
        <w:jc w:val="both"/>
        <w:rPr>
          <w:rFonts w:ascii="Verdana" w:eastAsia="Batang" w:hAnsi="Verdana" w:cs="Calibri"/>
          <w:sz w:val="18"/>
          <w:szCs w:val="18"/>
        </w:rPr>
      </w:pPr>
      <w:r w:rsidRPr="00EB174F">
        <w:rPr>
          <w:rFonts w:ascii="Verdana" w:eastAsia="Batang" w:hAnsi="Verdana" w:cs="Calibri"/>
          <w:sz w:val="18"/>
          <w:szCs w:val="18"/>
        </w:rPr>
        <w:t>Com base em caracterizações de resíduos sólidos urbanos (RSU) típicas da região e no fluxograma fornecido, estabelece-se o seguinte fluxo de processamento:</w:t>
      </w:r>
    </w:p>
    <w:p w14:paraId="39A48B70" w14:textId="7478665F" w:rsidR="001361A2" w:rsidRPr="001361A2" w:rsidRDefault="001361A2" w:rsidP="0026437D">
      <w:pPr>
        <w:numPr>
          <w:ilvl w:val="0"/>
          <w:numId w:val="76"/>
        </w:numPr>
        <w:spacing w:before="240" w:line="360" w:lineRule="auto"/>
        <w:jc w:val="both"/>
        <w:rPr>
          <w:rFonts w:ascii="Verdana" w:hAnsi="Verdana" w:cs="Arial"/>
          <w:sz w:val="18"/>
          <w:szCs w:val="18"/>
        </w:rPr>
      </w:pPr>
      <w:r w:rsidRPr="001361A2">
        <w:rPr>
          <w:rFonts w:ascii="Verdana" w:hAnsi="Verdana" w:cs="Arial"/>
          <w:sz w:val="18"/>
          <w:szCs w:val="18"/>
        </w:rPr>
        <w:t>Entrada Total de RSU:</w:t>
      </w:r>
      <w:r w:rsidR="00EB174F" w:rsidRPr="00EB174F">
        <w:rPr>
          <w:rFonts w:ascii="Verdana" w:hAnsi="Verdana" w:cs="Arial"/>
          <w:sz w:val="18"/>
          <w:szCs w:val="18"/>
        </w:rPr>
        <w:t xml:space="preserve"> </w:t>
      </w:r>
      <w:r w:rsidRPr="001361A2">
        <w:rPr>
          <w:rFonts w:ascii="Verdana" w:hAnsi="Verdana" w:cs="Arial"/>
          <w:sz w:val="18"/>
          <w:szCs w:val="18"/>
        </w:rPr>
        <w:t>200 t/d</w:t>
      </w:r>
    </w:p>
    <w:p w14:paraId="78861C81" w14:textId="77777777" w:rsidR="001361A2" w:rsidRPr="001361A2" w:rsidRDefault="001361A2" w:rsidP="0026437D">
      <w:pPr>
        <w:numPr>
          <w:ilvl w:val="0"/>
          <w:numId w:val="76"/>
        </w:numPr>
        <w:spacing w:before="240" w:line="360" w:lineRule="auto"/>
        <w:jc w:val="both"/>
        <w:rPr>
          <w:rFonts w:ascii="Verdana" w:hAnsi="Verdana" w:cs="Arial"/>
          <w:sz w:val="18"/>
          <w:szCs w:val="18"/>
        </w:rPr>
      </w:pPr>
      <w:r w:rsidRPr="001361A2">
        <w:rPr>
          <w:rFonts w:ascii="Verdana" w:hAnsi="Verdana" w:cs="Arial"/>
          <w:sz w:val="18"/>
          <w:szCs w:val="18"/>
        </w:rPr>
        <w:t>Triagem e Segregação Inicial:</w:t>
      </w:r>
    </w:p>
    <w:p w14:paraId="4C007261" w14:textId="463BB873" w:rsidR="001361A2" w:rsidRPr="001361A2" w:rsidRDefault="001361A2"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Materiais Recicláveis (Metais, Vidros):</w:t>
      </w:r>
      <w:r w:rsidR="00EB174F" w:rsidRPr="00EB174F">
        <w:rPr>
          <w:rFonts w:ascii="Verdana" w:hAnsi="Verdana" w:cs="Arial"/>
          <w:sz w:val="18"/>
          <w:szCs w:val="18"/>
        </w:rPr>
        <w:t xml:space="preserve"> </w:t>
      </w:r>
      <w:r w:rsidRPr="001361A2">
        <w:rPr>
          <w:rFonts w:ascii="Verdana" w:hAnsi="Verdana" w:cs="Arial"/>
          <w:sz w:val="18"/>
          <w:szCs w:val="18"/>
        </w:rPr>
        <w:t>10 t/d (encaminhados para reciclagem).</w:t>
      </w:r>
    </w:p>
    <w:p w14:paraId="4830D445" w14:textId="286BE432" w:rsidR="001361A2" w:rsidRPr="001361A2" w:rsidRDefault="001361A2"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 xml:space="preserve">Fração </w:t>
      </w:r>
      <w:r w:rsidR="00EB174F" w:rsidRPr="00EB174F">
        <w:rPr>
          <w:rFonts w:ascii="Verdana" w:hAnsi="Verdana" w:cs="Arial"/>
          <w:sz w:val="18"/>
          <w:szCs w:val="18"/>
        </w:rPr>
        <w:t>Úmida (</w:t>
      </w:r>
      <w:r w:rsidRPr="001361A2">
        <w:rPr>
          <w:rFonts w:ascii="Verdana" w:hAnsi="Verdana" w:cs="Arial"/>
          <w:sz w:val="18"/>
          <w:szCs w:val="18"/>
        </w:rPr>
        <w:t>Orgânica</w:t>
      </w:r>
      <w:r w:rsidR="00EB174F" w:rsidRPr="00EB174F">
        <w:rPr>
          <w:rFonts w:ascii="Verdana" w:hAnsi="Verdana" w:cs="Arial"/>
          <w:sz w:val="18"/>
          <w:szCs w:val="18"/>
        </w:rPr>
        <w:t>)</w:t>
      </w:r>
      <w:r w:rsidRPr="001361A2">
        <w:rPr>
          <w:rFonts w:ascii="Verdana" w:hAnsi="Verdana" w:cs="Arial"/>
          <w:sz w:val="18"/>
          <w:szCs w:val="18"/>
        </w:rPr>
        <w:t>:</w:t>
      </w:r>
      <w:r w:rsidR="00EB174F" w:rsidRPr="00EB174F">
        <w:rPr>
          <w:rFonts w:ascii="Verdana" w:hAnsi="Verdana" w:cs="Arial"/>
          <w:sz w:val="18"/>
          <w:szCs w:val="18"/>
        </w:rPr>
        <w:t xml:space="preserve"> 90</w:t>
      </w:r>
      <w:r w:rsidRPr="001361A2">
        <w:rPr>
          <w:rFonts w:ascii="Verdana" w:hAnsi="Verdana" w:cs="Arial"/>
          <w:sz w:val="18"/>
          <w:szCs w:val="18"/>
        </w:rPr>
        <w:t xml:space="preserve"> t/d (encaminhada para biodigestão anaeróbia).</w:t>
      </w:r>
    </w:p>
    <w:p w14:paraId="144C3D86" w14:textId="1BD3D3AA" w:rsidR="001361A2" w:rsidRPr="001361A2" w:rsidRDefault="001361A2"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Fração Seca Combustível (para CDR - Combustível Derivado de Resíduos):</w:t>
      </w:r>
      <w:r w:rsidR="00EB174F" w:rsidRPr="00EB174F">
        <w:rPr>
          <w:rFonts w:ascii="Verdana" w:hAnsi="Verdana" w:cs="Arial"/>
          <w:sz w:val="18"/>
          <w:szCs w:val="18"/>
        </w:rPr>
        <w:t xml:space="preserve"> 68</w:t>
      </w:r>
      <w:r w:rsidRPr="001361A2">
        <w:rPr>
          <w:rFonts w:ascii="Verdana" w:hAnsi="Verdana" w:cs="Arial"/>
          <w:sz w:val="18"/>
          <w:szCs w:val="18"/>
        </w:rPr>
        <w:t xml:space="preserve"> t/d (encaminhada para tratamento térmico).</w:t>
      </w:r>
      <w:r w:rsidR="00EB174F" w:rsidRPr="00EB174F">
        <w:rPr>
          <w:rFonts w:ascii="Verdana" w:hAnsi="Verdana" w:cs="Arial"/>
          <w:sz w:val="18"/>
          <w:szCs w:val="18"/>
        </w:rPr>
        <w:t xml:space="preserve"> </w:t>
      </w:r>
    </w:p>
    <w:p w14:paraId="36A3FA24" w14:textId="45E8E9B0" w:rsidR="00EB174F" w:rsidRDefault="00EB174F"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Rejeitos</w:t>
      </w:r>
      <w:r>
        <w:rPr>
          <w:rFonts w:ascii="Verdana" w:hAnsi="Verdana" w:cs="Arial"/>
          <w:sz w:val="18"/>
          <w:szCs w:val="18"/>
        </w:rPr>
        <w:t xml:space="preserve">: 32 </w:t>
      </w:r>
      <w:proofErr w:type="spellStart"/>
      <w:r>
        <w:rPr>
          <w:rFonts w:ascii="Verdana" w:hAnsi="Verdana" w:cs="Arial"/>
          <w:sz w:val="18"/>
          <w:szCs w:val="18"/>
        </w:rPr>
        <w:t>ton</w:t>
      </w:r>
      <w:proofErr w:type="spellEnd"/>
      <w:r>
        <w:rPr>
          <w:rFonts w:ascii="Verdana" w:hAnsi="Verdana" w:cs="Arial"/>
          <w:sz w:val="18"/>
          <w:szCs w:val="18"/>
        </w:rPr>
        <w:t xml:space="preserve">/dia </w:t>
      </w:r>
      <w:r w:rsidRPr="001361A2">
        <w:rPr>
          <w:rFonts w:ascii="Verdana" w:hAnsi="Verdana" w:cs="Arial"/>
          <w:sz w:val="18"/>
          <w:szCs w:val="18"/>
        </w:rPr>
        <w:t>(destinação final ambientalmente adequada).</w:t>
      </w:r>
    </w:p>
    <w:p w14:paraId="1372F076" w14:textId="1A4D6F20" w:rsidR="001361A2" w:rsidRPr="001361A2" w:rsidRDefault="001361A2" w:rsidP="00EB174F">
      <w:pPr>
        <w:spacing w:before="240" w:line="360" w:lineRule="auto"/>
        <w:jc w:val="both"/>
        <w:rPr>
          <w:rFonts w:ascii="Verdana" w:hAnsi="Verdana" w:cs="Arial"/>
          <w:sz w:val="18"/>
          <w:szCs w:val="18"/>
        </w:rPr>
      </w:pPr>
      <w:r w:rsidRPr="001361A2">
        <w:rPr>
          <w:rFonts w:ascii="Verdana" w:hAnsi="Verdana" w:cs="Arial"/>
          <w:sz w:val="18"/>
          <w:szCs w:val="18"/>
        </w:rPr>
        <w:t xml:space="preserve">Processamento por Biodigestão Anaeróbia (Entrada: </w:t>
      </w:r>
      <w:r w:rsidR="00EB174F" w:rsidRPr="00EB174F">
        <w:rPr>
          <w:rFonts w:ascii="Verdana" w:hAnsi="Verdana" w:cs="Arial"/>
          <w:sz w:val="18"/>
          <w:szCs w:val="18"/>
        </w:rPr>
        <w:t>90</w:t>
      </w:r>
      <w:r w:rsidRPr="001361A2">
        <w:rPr>
          <w:rFonts w:ascii="Verdana" w:hAnsi="Verdana" w:cs="Arial"/>
          <w:sz w:val="18"/>
          <w:szCs w:val="18"/>
        </w:rPr>
        <w:t xml:space="preserve"> t/d de orgânicos):</w:t>
      </w:r>
    </w:p>
    <w:p w14:paraId="3B7F8B73" w14:textId="47C515CC" w:rsidR="001361A2" w:rsidRPr="001361A2" w:rsidRDefault="001361A2"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Biometano (CH₄) produzido:</w:t>
      </w:r>
      <w:r w:rsidR="00EB174F">
        <w:rPr>
          <w:rFonts w:ascii="Verdana" w:hAnsi="Verdana" w:cs="Arial"/>
          <w:sz w:val="18"/>
          <w:szCs w:val="18"/>
        </w:rPr>
        <w:t xml:space="preserve"> </w:t>
      </w:r>
      <w:r w:rsidRPr="001361A2">
        <w:rPr>
          <w:rFonts w:ascii="Verdana" w:hAnsi="Verdana" w:cs="Arial"/>
          <w:sz w:val="18"/>
          <w:szCs w:val="18"/>
        </w:rPr>
        <w:t>5.400 Nm³/dia.</w:t>
      </w:r>
    </w:p>
    <w:p w14:paraId="2715978A" w14:textId="7253C9B8" w:rsidR="001361A2" w:rsidRPr="001361A2" w:rsidRDefault="001361A2" w:rsidP="0026437D">
      <w:pPr>
        <w:numPr>
          <w:ilvl w:val="1"/>
          <w:numId w:val="76"/>
        </w:numPr>
        <w:spacing w:before="240" w:line="360" w:lineRule="auto"/>
        <w:jc w:val="both"/>
        <w:rPr>
          <w:rFonts w:ascii="Verdana" w:hAnsi="Verdana" w:cs="Arial"/>
          <w:sz w:val="18"/>
          <w:szCs w:val="18"/>
        </w:rPr>
      </w:pPr>
      <w:proofErr w:type="spellStart"/>
      <w:r w:rsidRPr="001361A2">
        <w:rPr>
          <w:rFonts w:ascii="Verdana" w:hAnsi="Verdana" w:cs="Arial"/>
          <w:sz w:val="18"/>
          <w:szCs w:val="18"/>
        </w:rPr>
        <w:t>Digestato</w:t>
      </w:r>
      <w:proofErr w:type="spellEnd"/>
      <w:r w:rsidRPr="001361A2">
        <w:rPr>
          <w:rFonts w:ascii="Verdana" w:hAnsi="Verdana" w:cs="Arial"/>
          <w:sz w:val="18"/>
          <w:szCs w:val="18"/>
        </w:rPr>
        <w:t xml:space="preserve"> (biofertilizante):</w:t>
      </w:r>
      <w:r w:rsidR="00EB174F">
        <w:rPr>
          <w:rFonts w:ascii="Verdana" w:hAnsi="Verdana" w:cs="Arial"/>
          <w:sz w:val="18"/>
          <w:szCs w:val="18"/>
        </w:rPr>
        <w:t xml:space="preserve"> </w:t>
      </w:r>
      <w:r w:rsidRPr="001361A2">
        <w:rPr>
          <w:rFonts w:ascii="Verdana" w:hAnsi="Verdana" w:cs="Arial"/>
          <w:sz w:val="18"/>
          <w:szCs w:val="18"/>
        </w:rPr>
        <w:t>54 m³/dia.</w:t>
      </w:r>
    </w:p>
    <w:p w14:paraId="02635E08" w14:textId="15C8CABA" w:rsidR="001361A2" w:rsidRPr="001361A2" w:rsidRDefault="001361A2"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 xml:space="preserve">CO₂ do Biogás (separado no </w:t>
      </w:r>
      <w:proofErr w:type="spellStart"/>
      <w:r w:rsidRPr="001361A2">
        <w:rPr>
          <w:rFonts w:ascii="Verdana" w:hAnsi="Verdana" w:cs="Arial"/>
          <w:sz w:val="18"/>
          <w:szCs w:val="18"/>
        </w:rPr>
        <w:t>upgrading</w:t>
      </w:r>
      <w:proofErr w:type="spellEnd"/>
      <w:r w:rsidRPr="001361A2">
        <w:rPr>
          <w:rFonts w:ascii="Verdana" w:hAnsi="Verdana" w:cs="Arial"/>
          <w:sz w:val="18"/>
          <w:szCs w:val="18"/>
        </w:rPr>
        <w:t>):</w:t>
      </w:r>
      <w:r w:rsidR="00EB174F">
        <w:rPr>
          <w:rFonts w:ascii="Verdana" w:hAnsi="Verdana" w:cs="Arial"/>
          <w:sz w:val="18"/>
          <w:szCs w:val="18"/>
        </w:rPr>
        <w:t xml:space="preserve"> </w:t>
      </w:r>
      <w:r w:rsidRPr="001361A2">
        <w:rPr>
          <w:rFonts w:ascii="Verdana" w:hAnsi="Verdana" w:cs="Arial"/>
          <w:sz w:val="18"/>
          <w:szCs w:val="18"/>
        </w:rPr>
        <w:t>5 t/d (potencialmente capturado para uso ou armazenamento).</w:t>
      </w:r>
    </w:p>
    <w:p w14:paraId="391B04AA" w14:textId="78CC89BB" w:rsidR="001361A2" w:rsidRPr="001361A2" w:rsidRDefault="001361A2" w:rsidP="0026437D">
      <w:pPr>
        <w:numPr>
          <w:ilvl w:val="0"/>
          <w:numId w:val="76"/>
        </w:numPr>
        <w:spacing w:before="240" w:line="360" w:lineRule="auto"/>
        <w:jc w:val="both"/>
        <w:rPr>
          <w:rFonts w:ascii="Verdana" w:hAnsi="Verdana" w:cs="Arial"/>
          <w:sz w:val="18"/>
          <w:szCs w:val="18"/>
        </w:rPr>
      </w:pPr>
      <w:r w:rsidRPr="001361A2">
        <w:rPr>
          <w:rFonts w:ascii="Verdana" w:hAnsi="Verdana" w:cs="Arial"/>
          <w:sz w:val="18"/>
          <w:szCs w:val="18"/>
        </w:rPr>
        <w:t xml:space="preserve">Processamento por Tratamento Térmico (Entrada: </w:t>
      </w:r>
      <w:r w:rsidR="00EB174F" w:rsidRPr="00A36F00">
        <w:rPr>
          <w:rFonts w:ascii="Verdana" w:hAnsi="Verdana" w:cs="Arial"/>
          <w:sz w:val="18"/>
          <w:szCs w:val="18"/>
        </w:rPr>
        <w:t>68</w:t>
      </w:r>
      <w:r w:rsidRPr="001361A2">
        <w:rPr>
          <w:rFonts w:ascii="Verdana" w:hAnsi="Verdana" w:cs="Arial"/>
          <w:sz w:val="18"/>
          <w:szCs w:val="18"/>
        </w:rPr>
        <w:t xml:space="preserve"> t/d de CDR):</w:t>
      </w:r>
    </w:p>
    <w:p w14:paraId="5C8ECA98" w14:textId="4BF6568E" w:rsidR="001361A2" w:rsidRPr="001361A2" w:rsidRDefault="001361A2"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Gás de Síntese (</w:t>
      </w:r>
      <w:proofErr w:type="spellStart"/>
      <w:r w:rsidRPr="001361A2">
        <w:rPr>
          <w:rFonts w:ascii="Verdana" w:hAnsi="Verdana" w:cs="Arial"/>
          <w:sz w:val="18"/>
          <w:szCs w:val="18"/>
        </w:rPr>
        <w:t>Syngás</w:t>
      </w:r>
      <w:proofErr w:type="spellEnd"/>
      <w:r w:rsidRPr="001361A2">
        <w:rPr>
          <w:rFonts w:ascii="Verdana" w:hAnsi="Verdana" w:cs="Arial"/>
          <w:sz w:val="18"/>
          <w:szCs w:val="18"/>
        </w:rPr>
        <w:t>) produzido:</w:t>
      </w:r>
      <w:r w:rsidR="00A36F00" w:rsidRPr="00A36F00">
        <w:rPr>
          <w:rFonts w:ascii="Verdana" w:hAnsi="Verdana" w:cs="Arial"/>
          <w:sz w:val="18"/>
          <w:szCs w:val="18"/>
        </w:rPr>
        <w:t xml:space="preserve"> </w:t>
      </w:r>
      <w:r w:rsidRPr="001361A2">
        <w:rPr>
          <w:rFonts w:ascii="Verdana" w:hAnsi="Verdana" w:cs="Arial"/>
          <w:sz w:val="18"/>
          <w:szCs w:val="18"/>
        </w:rPr>
        <w:t>Volume variável conforme tecnologia (Gaseificação</w:t>
      </w:r>
      <w:r w:rsidR="00A36F00" w:rsidRPr="00A36F00">
        <w:rPr>
          <w:rFonts w:ascii="Verdana" w:hAnsi="Verdana" w:cs="Arial"/>
          <w:sz w:val="18"/>
          <w:szCs w:val="18"/>
        </w:rPr>
        <w:t xml:space="preserve"> ou </w:t>
      </w:r>
      <w:r w:rsidRPr="001361A2">
        <w:rPr>
          <w:rFonts w:ascii="Verdana" w:hAnsi="Verdana" w:cs="Arial"/>
          <w:sz w:val="18"/>
          <w:szCs w:val="18"/>
        </w:rPr>
        <w:t>Pirólise).</w:t>
      </w:r>
    </w:p>
    <w:p w14:paraId="6CFF1C15" w14:textId="65C34AD4" w:rsidR="001361A2" w:rsidRPr="001361A2" w:rsidRDefault="001361A2" w:rsidP="0026437D">
      <w:pPr>
        <w:numPr>
          <w:ilvl w:val="1"/>
          <w:numId w:val="76"/>
        </w:numPr>
        <w:spacing w:before="240" w:line="360" w:lineRule="auto"/>
        <w:jc w:val="both"/>
        <w:rPr>
          <w:rFonts w:ascii="Verdana" w:hAnsi="Verdana" w:cs="Arial"/>
          <w:sz w:val="18"/>
          <w:szCs w:val="18"/>
        </w:rPr>
      </w:pPr>
      <w:r w:rsidRPr="001361A2">
        <w:rPr>
          <w:rFonts w:ascii="Verdana" w:hAnsi="Verdana" w:cs="Arial"/>
          <w:sz w:val="18"/>
          <w:szCs w:val="18"/>
        </w:rPr>
        <w:t>Cinzas/Resíduos do processo:</w:t>
      </w:r>
      <w:r w:rsidR="00A36F00">
        <w:rPr>
          <w:rFonts w:ascii="Verdana" w:hAnsi="Verdana" w:cs="Arial"/>
          <w:sz w:val="18"/>
          <w:szCs w:val="18"/>
        </w:rPr>
        <w:t xml:space="preserve"> 3,4</w:t>
      </w:r>
      <w:r w:rsidRPr="001361A2">
        <w:rPr>
          <w:rFonts w:ascii="Verdana" w:hAnsi="Verdana" w:cs="Arial"/>
          <w:sz w:val="18"/>
          <w:szCs w:val="18"/>
        </w:rPr>
        <w:t xml:space="preserve"> </w:t>
      </w:r>
      <w:r w:rsidR="00A36F00">
        <w:rPr>
          <w:rFonts w:ascii="Verdana" w:hAnsi="Verdana" w:cs="Arial"/>
          <w:sz w:val="18"/>
          <w:szCs w:val="18"/>
        </w:rPr>
        <w:t>a 6,8 t/</w:t>
      </w:r>
      <w:proofErr w:type="gramStart"/>
      <w:r w:rsidR="00A36F00">
        <w:rPr>
          <w:rFonts w:ascii="Verdana" w:hAnsi="Verdana" w:cs="Arial"/>
          <w:sz w:val="18"/>
          <w:szCs w:val="18"/>
        </w:rPr>
        <w:t>d</w:t>
      </w:r>
      <w:r w:rsidRPr="001361A2">
        <w:rPr>
          <w:rFonts w:ascii="Verdana" w:hAnsi="Verdana" w:cs="Arial"/>
          <w:sz w:val="18"/>
          <w:szCs w:val="18"/>
        </w:rPr>
        <w:t>(</w:t>
      </w:r>
      <w:proofErr w:type="gramEnd"/>
      <w:r w:rsidRPr="001361A2">
        <w:rPr>
          <w:rFonts w:ascii="Verdana" w:hAnsi="Verdana" w:cs="Arial"/>
          <w:sz w:val="18"/>
          <w:szCs w:val="18"/>
        </w:rPr>
        <w:t>estimativa de ~</w:t>
      </w:r>
      <w:r w:rsidR="00A36F00">
        <w:rPr>
          <w:rFonts w:ascii="Verdana" w:hAnsi="Verdana" w:cs="Arial"/>
          <w:sz w:val="18"/>
          <w:szCs w:val="18"/>
        </w:rPr>
        <w:t>5 a 10</w:t>
      </w:r>
      <w:r w:rsidRPr="001361A2">
        <w:rPr>
          <w:rFonts w:ascii="Verdana" w:hAnsi="Verdana" w:cs="Arial"/>
          <w:sz w:val="18"/>
          <w:szCs w:val="18"/>
        </w:rPr>
        <w:t>% da massa de entrada, sujeitas a tratamento).</w:t>
      </w:r>
    </w:p>
    <w:p w14:paraId="695AC224" w14:textId="77777777" w:rsidR="001361A2" w:rsidRDefault="001361A2" w:rsidP="00A67499">
      <w:pPr>
        <w:spacing w:before="240" w:line="360" w:lineRule="auto"/>
        <w:jc w:val="both"/>
        <w:rPr>
          <w:rFonts w:ascii="Verdana" w:hAnsi="Verdana" w:cs="Arial"/>
          <w:sz w:val="18"/>
          <w:szCs w:val="18"/>
        </w:rPr>
      </w:pPr>
    </w:p>
    <w:p w14:paraId="3D76592F" w14:textId="77777777" w:rsidR="00A36F00" w:rsidRPr="00C10B18" w:rsidRDefault="00A36F00" w:rsidP="00A36F00">
      <w:pPr>
        <w:spacing w:before="240" w:line="360" w:lineRule="auto"/>
        <w:jc w:val="both"/>
        <w:rPr>
          <w:rFonts w:ascii="Verdana" w:hAnsi="Verdana" w:cs="Arial"/>
          <w:sz w:val="18"/>
          <w:szCs w:val="18"/>
        </w:rPr>
      </w:pPr>
    </w:p>
    <w:p w14:paraId="5F866BDA" w14:textId="118F2C1F" w:rsidR="006058D8" w:rsidRDefault="008B6AD2" w:rsidP="006058D8">
      <w:pPr>
        <w:spacing w:before="240"/>
        <w:jc w:val="center"/>
        <w:rPr>
          <w:rFonts w:ascii="Verdana" w:hAnsi="Verdana" w:cs="Arial"/>
          <w:sz w:val="14"/>
          <w:szCs w:val="14"/>
        </w:rPr>
      </w:pPr>
      <w:r>
        <w:rPr>
          <w:rFonts w:ascii="Verdana" w:hAnsi="Verdana" w:cs="Arial"/>
          <w:noProof/>
          <w:sz w:val="14"/>
          <w:szCs w:val="14"/>
        </w:rPr>
        <w:lastRenderedPageBreak/>
        <w:drawing>
          <wp:inline distT="0" distB="0" distL="0" distR="0" wp14:anchorId="1FA61AC2" wp14:editId="176455EF">
            <wp:extent cx="5401403" cy="3184708"/>
            <wp:effectExtent l="19050" t="19050" r="27940" b="15875"/>
            <wp:docPr id="85248025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32761" cy="3203197"/>
                    </a:xfrm>
                    <a:prstGeom prst="rect">
                      <a:avLst/>
                    </a:prstGeom>
                    <a:noFill/>
                    <a:ln>
                      <a:solidFill>
                        <a:schemeClr val="accent1"/>
                      </a:solidFill>
                    </a:ln>
                  </pic:spPr>
                </pic:pic>
              </a:graphicData>
            </a:graphic>
          </wp:inline>
        </w:drawing>
      </w:r>
      <w:r w:rsidR="006058D8" w:rsidRPr="006058D8">
        <w:rPr>
          <w:rFonts w:ascii="Verdana" w:hAnsi="Verdana" w:cs="Arial"/>
          <w:sz w:val="14"/>
          <w:szCs w:val="14"/>
        </w:rPr>
        <w:t xml:space="preserve"> </w:t>
      </w:r>
      <w:r w:rsidR="006058D8">
        <w:rPr>
          <w:rFonts w:ascii="Verdana" w:hAnsi="Verdana" w:cs="Arial"/>
          <w:sz w:val="14"/>
          <w:szCs w:val="14"/>
        </w:rPr>
        <w:t>Figura</w:t>
      </w:r>
      <w:r w:rsidR="006058D8" w:rsidRPr="00E6798F">
        <w:rPr>
          <w:rFonts w:ascii="Verdana" w:hAnsi="Verdana" w:cs="Arial"/>
          <w:sz w:val="14"/>
          <w:szCs w:val="14"/>
        </w:rPr>
        <w:t xml:space="preserve"> </w:t>
      </w:r>
      <w:r w:rsidR="006058D8">
        <w:rPr>
          <w:rFonts w:ascii="Verdana" w:hAnsi="Verdana" w:cs="Arial"/>
          <w:sz w:val="14"/>
          <w:szCs w:val="14"/>
        </w:rPr>
        <w:t>16</w:t>
      </w:r>
      <w:r w:rsidR="006058D8" w:rsidRPr="00E6798F">
        <w:rPr>
          <w:rFonts w:ascii="Verdana" w:hAnsi="Verdana" w:cs="Arial"/>
          <w:sz w:val="14"/>
          <w:szCs w:val="14"/>
        </w:rPr>
        <w:t xml:space="preserve">: </w:t>
      </w:r>
      <w:r w:rsidR="006058D8">
        <w:rPr>
          <w:rFonts w:ascii="Verdana" w:hAnsi="Verdana" w:cs="Arial"/>
          <w:sz w:val="14"/>
          <w:szCs w:val="14"/>
        </w:rPr>
        <w:t>Balanço de massa do empreendimento</w:t>
      </w:r>
    </w:p>
    <w:p w14:paraId="46710F6D" w14:textId="77777777" w:rsidR="00A36F00" w:rsidRDefault="00A36F00" w:rsidP="00A36F00">
      <w:pPr>
        <w:spacing w:before="240" w:line="360" w:lineRule="auto"/>
        <w:jc w:val="both"/>
        <w:rPr>
          <w:rFonts w:ascii="Verdana" w:hAnsi="Verdana" w:cs="Arial"/>
          <w:sz w:val="18"/>
          <w:szCs w:val="18"/>
        </w:rPr>
      </w:pPr>
    </w:p>
    <w:p w14:paraId="3C112A27" w14:textId="77777777" w:rsidR="00A36F00" w:rsidRPr="00A36F00" w:rsidRDefault="00A36F00" w:rsidP="00A36F00">
      <w:pPr>
        <w:pStyle w:val="Ttulo2"/>
        <w:rPr>
          <w:rFonts w:ascii="Verdana" w:hAnsi="Verdana" w:cs="Calibri"/>
          <w:i w:val="0"/>
          <w:iCs w:val="0"/>
          <w:sz w:val="24"/>
          <w:szCs w:val="24"/>
        </w:rPr>
      </w:pPr>
      <w:bookmarkStart w:id="61" w:name="_Toc216807429"/>
      <w:r w:rsidRPr="00A36F00">
        <w:rPr>
          <w:rFonts w:ascii="Verdana" w:hAnsi="Verdana" w:cs="Calibri"/>
          <w:i w:val="0"/>
          <w:iCs w:val="0"/>
          <w:sz w:val="24"/>
          <w:szCs w:val="24"/>
        </w:rPr>
        <w:t>PREMISSAS TÉCNICAS E BALANÇO ENERGÉTICO</w:t>
      </w:r>
      <w:bookmarkEnd w:id="61"/>
    </w:p>
    <w:p w14:paraId="5E6EDF4D" w14:textId="77777777" w:rsidR="00A36F00" w:rsidRPr="00A36F00" w:rsidRDefault="00A36F00" w:rsidP="00A36F00">
      <w:pPr>
        <w:spacing w:before="240" w:line="360" w:lineRule="auto"/>
        <w:jc w:val="both"/>
        <w:rPr>
          <w:rFonts w:ascii="Verdana" w:hAnsi="Verdana" w:cs="Arial"/>
          <w:sz w:val="18"/>
          <w:szCs w:val="18"/>
        </w:rPr>
      </w:pPr>
      <w:r w:rsidRPr="00A36F00">
        <w:rPr>
          <w:rFonts w:ascii="Verdana" w:hAnsi="Verdana" w:cs="Arial"/>
          <w:sz w:val="18"/>
          <w:szCs w:val="18"/>
        </w:rPr>
        <w:t>A estimativa de geração de energia apresentada deriva das seguintes premissas técnicas e fatores de eficiência:</w:t>
      </w:r>
    </w:p>
    <w:p w14:paraId="5E797B44" w14:textId="1C335897" w:rsidR="00A36F00" w:rsidRPr="00A36F00" w:rsidRDefault="00A36F00" w:rsidP="00A36F00">
      <w:pPr>
        <w:pStyle w:val="Ttulo3"/>
        <w:ind w:left="1202" w:hanging="505"/>
        <w:rPr>
          <w:rFonts w:ascii="Verdana" w:hAnsi="Verdana"/>
          <w:sz w:val="22"/>
          <w:szCs w:val="22"/>
        </w:rPr>
      </w:pPr>
      <w:bookmarkStart w:id="62" w:name="_Toc216807430"/>
      <w:r w:rsidRPr="00A36F00">
        <w:rPr>
          <w:rFonts w:ascii="Verdana" w:hAnsi="Verdana"/>
          <w:sz w:val="22"/>
          <w:szCs w:val="22"/>
        </w:rPr>
        <w:t>CARACTERÍSTICAS DO COMBUSTÍVEL (RSU/CDR)</w:t>
      </w:r>
      <w:bookmarkEnd w:id="62"/>
    </w:p>
    <w:p w14:paraId="757AC7ED" w14:textId="35B9C42B" w:rsidR="00A36F00" w:rsidRPr="00A36F00" w:rsidRDefault="00A36F00" w:rsidP="0026437D">
      <w:pPr>
        <w:numPr>
          <w:ilvl w:val="0"/>
          <w:numId w:val="76"/>
        </w:numPr>
        <w:spacing w:before="240" w:line="360" w:lineRule="auto"/>
        <w:jc w:val="both"/>
        <w:rPr>
          <w:rFonts w:ascii="Verdana" w:hAnsi="Verdana" w:cs="Arial"/>
          <w:sz w:val="18"/>
          <w:szCs w:val="18"/>
        </w:rPr>
      </w:pPr>
      <w:r w:rsidRPr="00A36F00">
        <w:rPr>
          <w:rFonts w:ascii="Verdana" w:hAnsi="Verdana" w:cs="Arial"/>
          <w:sz w:val="18"/>
          <w:szCs w:val="18"/>
        </w:rPr>
        <w:t>Poder Calorífico Inferior (PCI) do RSU "in natura": Estimado entre 1.800 a 2.200 kcal/kg (7,5 a 9,2 MJ/kg), variando com a composição sazonal.</w:t>
      </w:r>
    </w:p>
    <w:p w14:paraId="0254C257" w14:textId="2C06CA57" w:rsidR="00A36F00" w:rsidRPr="00A36F00" w:rsidRDefault="00A36F00" w:rsidP="0026437D">
      <w:pPr>
        <w:numPr>
          <w:ilvl w:val="0"/>
          <w:numId w:val="77"/>
        </w:numPr>
        <w:spacing w:before="240" w:line="360" w:lineRule="auto"/>
        <w:jc w:val="both"/>
        <w:rPr>
          <w:rFonts w:ascii="Verdana" w:hAnsi="Verdana" w:cs="Arial"/>
          <w:sz w:val="18"/>
          <w:szCs w:val="18"/>
        </w:rPr>
      </w:pPr>
      <w:r w:rsidRPr="00A36F00">
        <w:rPr>
          <w:rFonts w:ascii="Verdana" w:hAnsi="Verdana" w:cs="Arial"/>
          <w:sz w:val="18"/>
          <w:szCs w:val="18"/>
        </w:rPr>
        <w:t>Poder Calorífico Inferior (PCI) do CDR Processado: Após triagem e secagem, estima-se um PCI entre 3.000 a 3.800 kcal/kg (12,5 a 15,9 MJ/kg), adequado para processos térmicos eficientes.</w:t>
      </w:r>
    </w:p>
    <w:p w14:paraId="08B0452C" w14:textId="5D3583FB" w:rsidR="00A36F00" w:rsidRPr="00A36F00" w:rsidRDefault="00A36F00" w:rsidP="00A36F00">
      <w:pPr>
        <w:pStyle w:val="Ttulo3"/>
        <w:ind w:left="1202" w:hanging="505"/>
        <w:rPr>
          <w:rFonts w:ascii="Verdana" w:hAnsi="Verdana"/>
          <w:sz w:val="22"/>
          <w:szCs w:val="22"/>
        </w:rPr>
      </w:pPr>
      <w:bookmarkStart w:id="63" w:name="_Toc216807431"/>
      <w:r w:rsidRPr="00A36F00">
        <w:rPr>
          <w:rFonts w:ascii="Verdana" w:hAnsi="Verdana"/>
          <w:sz w:val="22"/>
          <w:szCs w:val="22"/>
        </w:rPr>
        <w:t>EFICIÊNCIAS DOS PROCESSOS</w:t>
      </w:r>
      <w:bookmarkEnd w:id="63"/>
    </w:p>
    <w:p w14:paraId="6D5A59FD" w14:textId="77777777" w:rsidR="00A36F00" w:rsidRPr="00A36F00" w:rsidRDefault="00A36F00" w:rsidP="0026437D">
      <w:pPr>
        <w:numPr>
          <w:ilvl w:val="0"/>
          <w:numId w:val="77"/>
        </w:numPr>
        <w:spacing w:before="240" w:line="360" w:lineRule="auto"/>
        <w:jc w:val="both"/>
        <w:rPr>
          <w:rFonts w:ascii="Verdana" w:hAnsi="Verdana" w:cs="Arial"/>
          <w:sz w:val="18"/>
          <w:szCs w:val="18"/>
        </w:rPr>
      </w:pPr>
      <w:r w:rsidRPr="00A36F00">
        <w:rPr>
          <w:rFonts w:ascii="Verdana" w:hAnsi="Verdana" w:cs="Arial"/>
          <w:sz w:val="18"/>
          <w:szCs w:val="18"/>
        </w:rPr>
        <w:t>Biodigestão Anaeróbia:</w:t>
      </w:r>
    </w:p>
    <w:p w14:paraId="3E3B27CD" w14:textId="71ADFE26" w:rsidR="00A36F00" w:rsidRPr="00A36F00" w:rsidRDefault="00A36F00" w:rsidP="0026437D">
      <w:pPr>
        <w:numPr>
          <w:ilvl w:val="1"/>
          <w:numId w:val="78"/>
        </w:numPr>
        <w:spacing w:before="240" w:line="360" w:lineRule="auto"/>
        <w:jc w:val="both"/>
        <w:rPr>
          <w:rFonts w:ascii="Verdana" w:hAnsi="Verdana" w:cs="Arial"/>
          <w:sz w:val="18"/>
          <w:szCs w:val="18"/>
        </w:rPr>
      </w:pPr>
      <w:r w:rsidRPr="00A36F00">
        <w:rPr>
          <w:rFonts w:ascii="Verdana" w:hAnsi="Verdana" w:cs="Arial"/>
          <w:sz w:val="18"/>
          <w:szCs w:val="18"/>
        </w:rPr>
        <w:lastRenderedPageBreak/>
        <w:t xml:space="preserve">Eficiência de Conversão da Matéria Orgânica em Biogás: Espera-se um rendimento de 80 a 120 </w:t>
      </w:r>
      <w:proofErr w:type="spellStart"/>
      <w:r w:rsidRPr="00A36F00">
        <w:rPr>
          <w:rFonts w:ascii="Verdana" w:hAnsi="Verdana" w:cs="Arial"/>
          <w:sz w:val="18"/>
          <w:szCs w:val="18"/>
        </w:rPr>
        <w:t>Nm</w:t>
      </w:r>
      <w:proofErr w:type="spellEnd"/>
      <w:r w:rsidRPr="00A36F00">
        <w:rPr>
          <w:rFonts w:ascii="Verdana" w:hAnsi="Verdana" w:cs="Arial"/>
          <w:sz w:val="18"/>
          <w:szCs w:val="18"/>
        </w:rPr>
        <w:t>³ de biogás por tonelada de resíduo orgânico.</w:t>
      </w:r>
    </w:p>
    <w:p w14:paraId="7E72B990" w14:textId="6E74C156" w:rsidR="00A36F00" w:rsidRPr="00A36F00" w:rsidRDefault="00A36F00" w:rsidP="0026437D">
      <w:pPr>
        <w:numPr>
          <w:ilvl w:val="1"/>
          <w:numId w:val="78"/>
        </w:numPr>
        <w:spacing w:before="240" w:line="360" w:lineRule="auto"/>
        <w:jc w:val="both"/>
        <w:rPr>
          <w:rFonts w:ascii="Verdana" w:hAnsi="Verdana" w:cs="Arial"/>
          <w:sz w:val="18"/>
          <w:szCs w:val="18"/>
        </w:rPr>
      </w:pPr>
      <w:r w:rsidRPr="00A36F00">
        <w:rPr>
          <w:rFonts w:ascii="Verdana" w:hAnsi="Verdana" w:cs="Arial"/>
          <w:sz w:val="18"/>
          <w:szCs w:val="18"/>
        </w:rPr>
        <w:t>Teor de Metano (CH₄) no Biogás Bruto: 55% a 65%.</w:t>
      </w:r>
    </w:p>
    <w:p w14:paraId="1245BE34" w14:textId="31BCBCA6" w:rsidR="00A36F00" w:rsidRPr="00A36F00" w:rsidRDefault="00A36F00" w:rsidP="0026437D">
      <w:pPr>
        <w:numPr>
          <w:ilvl w:val="1"/>
          <w:numId w:val="78"/>
        </w:numPr>
        <w:spacing w:before="240" w:line="360" w:lineRule="auto"/>
        <w:jc w:val="both"/>
        <w:rPr>
          <w:rFonts w:ascii="Verdana" w:hAnsi="Verdana" w:cs="Arial"/>
          <w:sz w:val="18"/>
          <w:szCs w:val="18"/>
        </w:rPr>
      </w:pPr>
      <w:r w:rsidRPr="00A36F00">
        <w:rPr>
          <w:rFonts w:ascii="Verdana" w:hAnsi="Verdana" w:cs="Arial"/>
          <w:sz w:val="18"/>
          <w:szCs w:val="18"/>
        </w:rPr>
        <w:t xml:space="preserve">Eficiência do Sistema de </w:t>
      </w:r>
      <w:proofErr w:type="spellStart"/>
      <w:r w:rsidRPr="00A36F00">
        <w:rPr>
          <w:rFonts w:ascii="Verdana" w:hAnsi="Verdana" w:cs="Arial"/>
          <w:sz w:val="18"/>
          <w:szCs w:val="18"/>
        </w:rPr>
        <w:t>Upgrading</w:t>
      </w:r>
      <w:proofErr w:type="spellEnd"/>
      <w:r w:rsidRPr="00A36F00">
        <w:rPr>
          <w:rFonts w:ascii="Verdana" w:hAnsi="Verdana" w:cs="Arial"/>
          <w:sz w:val="18"/>
          <w:szCs w:val="18"/>
        </w:rPr>
        <w:t xml:space="preserve"> para Biometano:</w:t>
      </w:r>
      <w:r>
        <w:rPr>
          <w:rFonts w:ascii="Verdana" w:hAnsi="Verdana" w:cs="Arial"/>
          <w:sz w:val="18"/>
          <w:szCs w:val="18"/>
        </w:rPr>
        <w:t xml:space="preserve"> </w:t>
      </w:r>
      <w:r w:rsidRPr="00A36F00">
        <w:rPr>
          <w:rFonts w:ascii="Verdana" w:hAnsi="Verdana" w:cs="Arial"/>
          <w:sz w:val="18"/>
          <w:szCs w:val="18"/>
        </w:rPr>
        <w:t>≥ 96% de pureza de CH₄, com eficiência de recuperação de metano acima de 98%.</w:t>
      </w:r>
    </w:p>
    <w:p w14:paraId="189E9228" w14:textId="77777777" w:rsidR="00A36F00" w:rsidRPr="00A36F00" w:rsidRDefault="00A36F00" w:rsidP="0026437D">
      <w:pPr>
        <w:numPr>
          <w:ilvl w:val="0"/>
          <w:numId w:val="77"/>
        </w:numPr>
        <w:spacing w:before="240" w:line="360" w:lineRule="auto"/>
        <w:jc w:val="both"/>
        <w:rPr>
          <w:rFonts w:ascii="Verdana" w:hAnsi="Verdana" w:cs="Arial"/>
          <w:sz w:val="18"/>
          <w:szCs w:val="18"/>
        </w:rPr>
      </w:pPr>
      <w:r w:rsidRPr="00A36F00">
        <w:rPr>
          <w:rFonts w:ascii="Verdana" w:hAnsi="Verdana" w:cs="Arial"/>
          <w:sz w:val="18"/>
          <w:szCs w:val="18"/>
        </w:rPr>
        <w:t>Tratamento Térmico (Gaseificação/Pirólise):</w:t>
      </w:r>
    </w:p>
    <w:p w14:paraId="1659C407" w14:textId="267C7903" w:rsidR="00A36F00" w:rsidRPr="00A36F00" w:rsidRDefault="00A36F00" w:rsidP="0026437D">
      <w:pPr>
        <w:numPr>
          <w:ilvl w:val="1"/>
          <w:numId w:val="78"/>
        </w:numPr>
        <w:spacing w:before="240" w:line="360" w:lineRule="auto"/>
        <w:jc w:val="both"/>
        <w:rPr>
          <w:rFonts w:ascii="Verdana" w:hAnsi="Verdana" w:cs="Arial"/>
          <w:sz w:val="18"/>
          <w:szCs w:val="18"/>
        </w:rPr>
      </w:pPr>
      <w:r w:rsidRPr="00A36F00">
        <w:rPr>
          <w:rFonts w:ascii="Verdana" w:hAnsi="Verdana" w:cs="Arial"/>
          <w:sz w:val="18"/>
          <w:szCs w:val="18"/>
        </w:rPr>
        <w:t xml:space="preserve">Eficiência de Conversão do CDR em </w:t>
      </w:r>
      <w:proofErr w:type="spellStart"/>
      <w:r w:rsidRPr="00A36F00">
        <w:rPr>
          <w:rFonts w:ascii="Verdana" w:hAnsi="Verdana" w:cs="Arial"/>
          <w:sz w:val="18"/>
          <w:szCs w:val="18"/>
        </w:rPr>
        <w:t>Syngás</w:t>
      </w:r>
      <w:proofErr w:type="spellEnd"/>
      <w:r w:rsidRPr="00A36F00">
        <w:rPr>
          <w:rFonts w:ascii="Verdana" w:hAnsi="Verdana" w:cs="Arial"/>
          <w:sz w:val="18"/>
          <w:szCs w:val="18"/>
        </w:rPr>
        <w:t xml:space="preserve"> (Gaseificação):</w:t>
      </w:r>
      <w:r w:rsidR="00237D57">
        <w:rPr>
          <w:rFonts w:ascii="Verdana" w:hAnsi="Verdana" w:cs="Arial"/>
          <w:sz w:val="18"/>
          <w:szCs w:val="18"/>
        </w:rPr>
        <w:t xml:space="preserve"> </w:t>
      </w:r>
      <w:r w:rsidRPr="00A36F00">
        <w:rPr>
          <w:rFonts w:ascii="Verdana" w:hAnsi="Verdana" w:cs="Arial"/>
          <w:sz w:val="18"/>
          <w:szCs w:val="18"/>
        </w:rPr>
        <w:t>Rendimento esperado na faixa de</w:t>
      </w:r>
      <w:r w:rsidR="00237D57">
        <w:rPr>
          <w:rFonts w:ascii="Verdana" w:hAnsi="Verdana" w:cs="Arial"/>
          <w:sz w:val="18"/>
          <w:szCs w:val="18"/>
        </w:rPr>
        <w:t xml:space="preserve"> </w:t>
      </w:r>
      <w:r w:rsidRPr="00A36F00">
        <w:rPr>
          <w:rFonts w:ascii="Verdana" w:hAnsi="Verdana" w:cs="Arial"/>
          <w:sz w:val="18"/>
          <w:szCs w:val="18"/>
        </w:rPr>
        <w:t>70% a 85%</w:t>
      </w:r>
      <w:r w:rsidR="00237D57">
        <w:rPr>
          <w:rFonts w:ascii="Verdana" w:hAnsi="Verdana" w:cs="Arial"/>
          <w:sz w:val="18"/>
          <w:szCs w:val="18"/>
        </w:rPr>
        <w:t xml:space="preserve"> </w:t>
      </w:r>
      <w:r w:rsidRPr="00A36F00">
        <w:rPr>
          <w:rFonts w:ascii="Verdana" w:hAnsi="Verdana" w:cs="Arial"/>
          <w:sz w:val="18"/>
          <w:szCs w:val="18"/>
        </w:rPr>
        <w:t xml:space="preserve">do poder calorífico do insumo convertido em energia química do </w:t>
      </w:r>
      <w:proofErr w:type="spellStart"/>
      <w:r w:rsidRPr="00A36F00">
        <w:rPr>
          <w:rFonts w:ascii="Verdana" w:hAnsi="Verdana" w:cs="Arial"/>
          <w:sz w:val="18"/>
          <w:szCs w:val="18"/>
        </w:rPr>
        <w:t>syngás</w:t>
      </w:r>
      <w:proofErr w:type="spellEnd"/>
      <w:r w:rsidRPr="00A36F00">
        <w:rPr>
          <w:rFonts w:ascii="Verdana" w:hAnsi="Verdana" w:cs="Arial"/>
          <w:sz w:val="18"/>
          <w:szCs w:val="18"/>
        </w:rPr>
        <w:t>.</w:t>
      </w:r>
    </w:p>
    <w:p w14:paraId="0CC1FC90" w14:textId="78251668" w:rsidR="00A36F00" w:rsidRPr="00A36F00" w:rsidRDefault="00A36F00" w:rsidP="0026437D">
      <w:pPr>
        <w:numPr>
          <w:ilvl w:val="1"/>
          <w:numId w:val="78"/>
        </w:numPr>
        <w:spacing w:before="240" w:line="360" w:lineRule="auto"/>
        <w:jc w:val="both"/>
        <w:rPr>
          <w:rFonts w:ascii="Verdana" w:hAnsi="Verdana" w:cs="Arial"/>
          <w:sz w:val="18"/>
          <w:szCs w:val="18"/>
        </w:rPr>
      </w:pPr>
      <w:r w:rsidRPr="00A36F00">
        <w:rPr>
          <w:rFonts w:ascii="Verdana" w:hAnsi="Verdana" w:cs="Arial"/>
          <w:sz w:val="18"/>
          <w:szCs w:val="18"/>
        </w:rPr>
        <w:t xml:space="preserve">Poder Calorífico do </w:t>
      </w:r>
      <w:proofErr w:type="spellStart"/>
      <w:r w:rsidRPr="00A36F00">
        <w:rPr>
          <w:rFonts w:ascii="Verdana" w:hAnsi="Verdana" w:cs="Arial"/>
          <w:sz w:val="18"/>
          <w:szCs w:val="18"/>
        </w:rPr>
        <w:t>Syngás</w:t>
      </w:r>
      <w:proofErr w:type="spellEnd"/>
      <w:r w:rsidRPr="00A36F00">
        <w:rPr>
          <w:rFonts w:ascii="Verdana" w:hAnsi="Verdana" w:cs="Arial"/>
          <w:sz w:val="18"/>
          <w:szCs w:val="18"/>
        </w:rPr>
        <w:t>:</w:t>
      </w:r>
      <w:r w:rsidR="00237D57">
        <w:rPr>
          <w:rFonts w:ascii="Verdana" w:hAnsi="Verdana" w:cs="Arial"/>
          <w:sz w:val="18"/>
          <w:szCs w:val="18"/>
        </w:rPr>
        <w:t xml:space="preserve"> </w:t>
      </w:r>
      <w:r w:rsidRPr="00A36F00">
        <w:rPr>
          <w:rFonts w:ascii="Verdana" w:hAnsi="Verdana" w:cs="Arial"/>
          <w:sz w:val="18"/>
          <w:szCs w:val="18"/>
        </w:rPr>
        <w:t>Variável conforme processo, estimado entre</w:t>
      </w:r>
      <w:r w:rsidR="00237D57">
        <w:rPr>
          <w:rFonts w:ascii="Verdana" w:hAnsi="Verdana" w:cs="Arial"/>
          <w:sz w:val="18"/>
          <w:szCs w:val="18"/>
        </w:rPr>
        <w:t xml:space="preserve"> </w:t>
      </w:r>
      <w:r w:rsidRPr="00A36F00">
        <w:rPr>
          <w:rFonts w:ascii="Verdana" w:hAnsi="Verdana" w:cs="Arial"/>
          <w:sz w:val="18"/>
          <w:szCs w:val="18"/>
        </w:rPr>
        <w:t>1.000 a 1.500 kcal/</w:t>
      </w:r>
      <w:proofErr w:type="spellStart"/>
      <w:r w:rsidRPr="00A36F00">
        <w:rPr>
          <w:rFonts w:ascii="Verdana" w:hAnsi="Verdana" w:cs="Arial"/>
          <w:sz w:val="18"/>
          <w:szCs w:val="18"/>
        </w:rPr>
        <w:t>Nm</w:t>
      </w:r>
      <w:proofErr w:type="spellEnd"/>
      <w:r w:rsidRPr="00A36F00">
        <w:rPr>
          <w:rFonts w:ascii="Verdana" w:hAnsi="Verdana" w:cs="Arial"/>
          <w:sz w:val="18"/>
          <w:szCs w:val="18"/>
        </w:rPr>
        <w:t>³ (4,2 a 6,3 MJ/</w:t>
      </w:r>
      <w:proofErr w:type="spellStart"/>
      <w:r w:rsidRPr="00A36F00">
        <w:rPr>
          <w:rFonts w:ascii="Verdana" w:hAnsi="Verdana" w:cs="Arial"/>
          <w:sz w:val="18"/>
          <w:szCs w:val="18"/>
        </w:rPr>
        <w:t>Nm</w:t>
      </w:r>
      <w:proofErr w:type="spellEnd"/>
      <w:r w:rsidRPr="00A36F00">
        <w:rPr>
          <w:rFonts w:ascii="Verdana" w:hAnsi="Verdana" w:cs="Arial"/>
          <w:sz w:val="18"/>
          <w:szCs w:val="18"/>
        </w:rPr>
        <w:t>³).</w:t>
      </w:r>
    </w:p>
    <w:p w14:paraId="0902E6C0" w14:textId="77777777" w:rsidR="00A36F00" w:rsidRPr="00A36F00" w:rsidRDefault="00A36F00" w:rsidP="0026437D">
      <w:pPr>
        <w:numPr>
          <w:ilvl w:val="0"/>
          <w:numId w:val="77"/>
        </w:numPr>
        <w:spacing w:before="240" w:line="360" w:lineRule="auto"/>
        <w:jc w:val="both"/>
        <w:rPr>
          <w:rFonts w:ascii="Verdana" w:hAnsi="Verdana" w:cs="Arial"/>
          <w:sz w:val="18"/>
          <w:szCs w:val="18"/>
        </w:rPr>
      </w:pPr>
      <w:r w:rsidRPr="00A36F00">
        <w:rPr>
          <w:rFonts w:ascii="Verdana" w:hAnsi="Verdana" w:cs="Arial"/>
          <w:sz w:val="18"/>
          <w:szCs w:val="18"/>
        </w:rPr>
        <w:t>Geração de Energia Elétrica:</w:t>
      </w:r>
    </w:p>
    <w:p w14:paraId="7C529CCB" w14:textId="77777777" w:rsidR="00237D57" w:rsidRPr="00237D57" w:rsidRDefault="00237D57" w:rsidP="00237D57">
      <w:pPr>
        <w:spacing w:before="240" w:line="360" w:lineRule="auto"/>
        <w:ind w:left="1440"/>
        <w:jc w:val="both"/>
        <w:rPr>
          <w:rFonts w:ascii="Verdana" w:hAnsi="Verdana" w:cs="Arial"/>
          <w:sz w:val="18"/>
          <w:szCs w:val="18"/>
        </w:rPr>
      </w:pPr>
      <w:r w:rsidRPr="00237D57">
        <w:rPr>
          <w:rFonts w:ascii="Verdana" w:hAnsi="Verdana" w:cs="Arial"/>
          <w:sz w:val="18"/>
          <w:szCs w:val="18"/>
        </w:rPr>
        <w:t>Tecnologia</w:t>
      </w:r>
      <w:r w:rsidRPr="00237D57">
        <w:rPr>
          <w:rFonts w:ascii="Verdana" w:hAnsi="Verdana" w:cs="Arial"/>
          <w:sz w:val="18"/>
          <w:szCs w:val="18"/>
        </w:rPr>
        <w:tab/>
        <w:t>Eficiência elétrica líquida</w:t>
      </w:r>
    </w:p>
    <w:p w14:paraId="085612EF" w14:textId="49CA630D" w:rsidR="00237D57" w:rsidRPr="00237D57" w:rsidRDefault="00237D57" w:rsidP="0026437D">
      <w:pPr>
        <w:numPr>
          <w:ilvl w:val="1"/>
          <w:numId w:val="78"/>
        </w:numPr>
        <w:spacing w:before="240" w:line="360" w:lineRule="auto"/>
        <w:jc w:val="both"/>
        <w:rPr>
          <w:rFonts w:ascii="Verdana" w:hAnsi="Verdana" w:cs="Arial"/>
          <w:sz w:val="18"/>
          <w:szCs w:val="18"/>
        </w:rPr>
      </w:pPr>
      <w:r w:rsidRPr="00237D57">
        <w:rPr>
          <w:rFonts w:ascii="Verdana" w:hAnsi="Verdana" w:cs="Arial"/>
          <w:sz w:val="18"/>
          <w:szCs w:val="18"/>
        </w:rPr>
        <w:t>Motogeradores / Microturbinas</w:t>
      </w:r>
      <w:r w:rsidRPr="00237D57">
        <w:rPr>
          <w:rFonts w:ascii="Verdana" w:hAnsi="Verdana" w:cs="Arial"/>
          <w:sz w:val="18"/>
          <w:szCs w:val="18"/>
        </w:rPr>
        <w:tab/>
      </w:r>
      <w:r>
        <w:rPr>
          <w:rFonts w:ascii="Verdana" w:hAnsi="Verdana" w:cs="Arial"/>
          <w:sz w:val="18"/>
          <w:szCs w:val="18"/>
        </w:rPr>
        <w:tab/>
      </w:r>
      <w:r>
        <w:rPr>
          <w:rFonts w:ascii="Verdana" w:hAnsi="Verdana" w:cs="Arial"/>
          <w:sz w:val="18"/>
          <w:szCs w:val="18"/>
        </w:rPr>
        <w:tab/>
      </w:r>
      <w:r w:rsidRPr="00237D57">
        <w:rPr>
          <w:rFonts w:ascii="Verdana" w:hAnsi="Verdana" w:cs="Arial"/>
          <w:sz w:val="18"/>
          <w:szCs w:val="18"/>
        </w:rPr>
        <w:t>30% – 35%</w:t>
      </w:r>
    </w:p>
    <w:p w14:paraId="6920FF9D" w14:textId="7446BC4A" w:rsidR="00237D57" w:rsidRPr="00237D57" w:rsidRDefault="00237D57" w:rsidP="0026437D">
      <w:pPr>
        <w:numPr>
          <w:ilvl w:val="1"/>
          <w:numId w:val="78"/>
        </w:numPr>
        <w:spacing w:before="240" w:line="360" w:lineRule="auto"/>
        <w:jc w:val="both"/>
        <w:rPr>
          <w:rFonts w:ascii="Verdana" w:hAnsi="Verdana" w:cs="Arial"/>
          <w:sz w:val="18"/>
          <w:szCs w:val="18"/>
        </w:rPr>
      </w:pPr>
      <w:r w:rsidRPr="00237D57">
        <w:rPr>
          <w:rFonts w:ascii="Verdana" w:hAnsi="Verdana" w:cs="Arial"/>
          <w:sz w:val="18"/>
          <w:szCs w:val="18"/>
        </w:rPr>
        <w:t xml:space="preserve">Ciclo </w:t>
      </w:r>
      <w:proofErr w:type="spellStart"/>
      <w:r w:rsidRPr="00237D57">
        <w:rPr>
          <w:rFonts w:ascii="Verdana" w:hAnsi="Verdana" w:cs="Arial"/>
          <w:sz w:val="18"/>
          <w:szCs w:val="18"/>
        </w:rPr>
        <w:t>Rankine</w:t>
      </w:r>
      <w:proofErr w:type="spellEnd"/>
      <w:r w:rsidRPr="00237D57">
        <w:rPr>
          <w:rFonts w:ascii="Verdana" w:hAnsi="Verdana" w:cs="Arial"/>
          <w:sz w:val="18"/>
          <w:szCs w:val="18"/>
        </w:rPr>
        <w:t xml:space="preserve"> (caldeira + turbina)</w:t>
      </w:r>
      <w:r w:rsidRPr="00237D57">
        <w:rPr>
          <w:rFonts w:ascii="Verdana" w:hAnsi="Verdana" w:cs="Arial"/>
          <w:sz w:val="18"/>
          <w:szCs w:val="18"/>
        </w:rPr>
        <w:tab/>
      </w:r>
      <w:r>
        <w:rPr>
          <w:rFonts w:ascii="Verdana" w:hAnsi="Verdana" w:cs="Arial"/>
          <w:sz w:val="18"/>
          <w:szCs w:val="18"/>
        </w:rPr>
        <w:tab/>
      </w:r>
      <w:r w:rsidRPr="00237D57">
        <w:rPr>
          <w:rFonts w:ascii="Verdana" w:hAnsi="Verdana" w:cs="Arial"/>
          <w:sz w:val="18"/>
          <w:szCs w:val="18"/>
        </w:rPr>
        <w:t>14% – 25%</w:t>
      </w:r>
    </w:p>
    <w:p w14:paraId="04B35D41" w14:textId="33B6AC25" w:rsidR="008C707E" w:rsidRPr="008C707E" w:rsidRDefault="00237D57" w:rsidP="0026437D">
      <w:pPr>
        <w:numPr>
          <w:ilvl w:val="1"/>
          <w:numId w:val="78"/>
        </w:numPr>
        <w:spacing w:before="240" w:line="360" w:lineRule="auto"/>
        <w:jc w:val="both"/>
        <w:rPr>
          <w:rFonts w:ascii="Verdana" w:hAnsi="Verdana" w:cs="Arial"/>
          <w:sz w:val="18"/>
          <w:szCs w:val="18"/>
        </w:rPr>
      </w:pPr>
      <w:r w:rsidRPr="00237D57">
        <w:rPr>
          <w:rFonts w:ascii="Verdana" w:hAnsi="Verdana" w:cs="Arial"/>
          <w:sz w:val="18"/>
          <w:szCs w:val="18"/>
        </w:rPr>
        <w:t xml:space="preserve">Ciclo combinado (turbina a gás + </w:t>
      </w:r>
      <w:proofErr w:type="spellStart"/>
      <w:r w:rsidRPr="00237D57">
        <w:rPr>
          <w:rFonts w:ascii="Verdana" w:hAnsi="Verdana" w:cs="Arial"/>
          <w:sz w:val="18"/>
          <w:szCs w:val="18"/>
        </w:rPr>
        <w:t>Rankine</w:t>
      </w:r>
      <w:proofErr w:type="spellEnd"/>
      <w:r w:rsidRPr="00237D57">
        <w:rPr>
          <w:rFonts w:ascii="Verdana" w:hAnsi="Verdana" w:cs="Arial"/>
          <w:sz w:val="18"/>
          <w:szCs w:val="18"/>
        </w:rPr>
        <w:t>)</w:t>
      </w:r>
      <w:r w:rsidRPr="00237D57">
        <w:rPr>
          <w:rFonts w:ascii="Verdana" w:hAnsi="Verdana" w:cs="Arial"/>
          <w:sz w:val="18"/>
          <w:szCs w:val="18"/>
        </w:rPr>
        <w:tab/>
        <w:t>38% – 45%</w:t>
      </w:r>
    </w:p>
    <w:p w14:paraId="3DEC50B2" w14:textId="31265D2A" w:rsidR="008C707E" w:rsidRPr="008C707E" w:rsidRDefault="008C707E" w:rsidP="008C707E">
      <w:pPr>
        <w:pStyle w:val="Ttulo3"/>
        <w:ind w:left="1202" w:hanging="505"/>
        <w:rPr>
          <w:rFonts w:ascii="Verdana" w:hAnsi="Verdana"/>
          <w:sz w:val="22"/>
          <w:szCs w:val="22"/>
        </w:rPr>
      </w:pPr>
      <w:bookmarkStart w:id="64" w:name="_Toc216807432"/>
      <w:r w:rsidRPr="008C707E">
        <w:rPr>
          <w:rFonts w:ascii="Verdana" w:hAnsi="Verdana"/>
          <w:sz w:val="22"/>
          <w:szCs w:val="22"/>
        </w:rPr>
        <w:t>GERAÇÃO DE ENERGIA ELÉTRICA PROJETADA</w:t>
      </w:r>
      <w:bookmarkEnd w:id="64"/>
    </w:p>
    <w:p w14:paraId="2DE080B3" w14:textId="76233967" w:rsidR="008C707E" w:rsidRPr="008C707E" w:rsidRDefault="008C707E" w:rsidP="008C707E">
      <w:pPr>
        <w:spacing w:before="240" w:line="360" w:lineRule="auto"/>
        <w:jc w:val="both"/>
        <w:rPr>
          <w:rFonts w:ascii="Verdana" w:hAnsi="Verdana" w:cs="Arial"/>
          <w:sz w:val="18"/>
          <w:szCs w:val="18"/>
        </w:rPr>
      </w:pPr>
      <w:r w:rsidRPr="008C707E">
        <w:rPr>
          <w:rFonts w:ascii="Verdana" w:hAnsi="Verdana" w:cs="Arial"/>
          <w:sz w:val="18"/>
          <w:szCs w:val="18"/>
        </w:rPr>
        <w:t>Com base no fluxo de massa apresentado, que indica uma geração de 2,5 MWh, e considerando as premissas acima, temos:</w:t>
      </w:r>
    </w:p>
    <w:p w14:paraId="18B62A2C" w14:textId="5E6B06F7" w:rsidR="008C707E" w:rsidRPr="008C707E" w:rsidRDefault="008C707E" w:rsidP="0026437D">
      <w:pPr>
        <w:numPr>
          <w:ilvl w:val="0"/>
          <w:numId w:val="77"/>
        </w:numPr>
        <w:spacing w:before="240" w:line="360" w:lineRule="auto"/>
        <w:jc w:val="both"/>
        <w:rPr>
          <w:rFonts w:ascii="Verdana" w:hAnsi="Verdana" w:cs="Arial"/>
          <w:sz w:val="18"/>
          <w:szCs w:val="18"/>
        </w:rPr>
      </w:pPr>
      <w:r w:rsidRPr="008C707E">
        <w:rPr>
          <w:rFonts w:ascii="Verdana" w:hAnsi="Verdana" w:cs="Arial"/>
          <w:sz w:val="18"/>
          <w:szCs w:val="18"/>
        </w:rPr>
        <w:t>Geração de Energia Bruta Indicada: 2,5 MWh (produção em uma hora de operação à plena carga).</w:t>
      </w:r>
    </w:p>
    <w:p w14:paraId="5CE28E3D" w14:textId="77777777" w:rsidR="008C707E" w:rsidRPr="008C707E" w:rsidRDefault="008C707E" w:rsidP="008C707E">
      <w:pPr>
        <w:pStyle w:val="Ttulo2"/>
        <w:rPr>
          <w:rFonts w:ascii="Verdana" w:hAnsi="Verdana" w:cs="Calibri"/>
          <w:i w:val="0"/>
          <w:iCs w:val="0"/>
          <w:sz w:val="24"/>
          <w:szCs w:val="24"/>
        </w:rPr>
      </w:pPr>
      <w:bookmarkStart w:id="65" w:name="_Toc216807433"/>
      <w:r w:rsidRPr="008C707E">
        <w:rPr>
          <w:rFonts w:ascii="Verdana" w:hAnsi="Verdana" w:cs="Calibri"/>
          <w:i w:val="0"/>
          <w:iCs w:val="0"/>
          <w:sz w:val="24"/>
          <w:szCs w:val="24"/>
        </w:rPr>
        <w:t>FLEXIBILIDADE TECNOLÓGICA E INOVAÇÃO</w:t>
      </w:r>
      <w:bookmarkEnd w:id="65"/>
    </w:p>
    <w:p w14:paraId="1C46380A" w14:textId="03AB0670" w:rsidR="008C707E" w:rsidRPr="008C707E" w:rsidRDefault="008C707E" w:rsidP="008C707E">
      <w:pPr>
        <w:spacing w:before="240" w:line="360" w:lineRule="auto"/>
        <w:jc w:val="both"/>
        <w:rPr>
          <w:rFonts w:ascii="Verdana" w:hAnsi="Verdana" w:cs="Arial"/>
          <w:sz w:val="18"/>
          <w:szCs w:val="18"/>
        </w:rPr>
      </w:pPr>
      <w:r w:rsidRPr="008C707E">
        <w:rPr>
          <w:rFonts w:ascii="Verdana" w:hAnsi="Verdana" w:cs="Arial"/>
          <w:sz w:val="18"/>
          <w:szCs w:val="18"/>
        </w:rPr>
        <w:t>O modelo apresentado constitui uma</w:t>
      </w:r>
      <w:r>
        <w:rPr>
          <w:rFonts w:ascii="Verdana" w:hAnsi="Verdana" w:cs="Arial"/>
          <w:sz w:val="18"/>
          <w:szCs w:val="18"/>
        </w:rPr>
        <w:t xml:space="preserve"> </w:t>
      </w:r>
      <w:r w:rsidRPr="008C707E">
        <w:rPr>
          <w:rFonts w:ascii="Verdana" w:hAnsi="Verdana" w:cs="Arial"/>
          <w:sz w:val="18"/>
          <w:szCs w:val="18"/>
        </w:rPr>
        <w:t>configuração técnica referencial e não exaustiva. Reconhecendo a rápida evolução das tecnologias de conversão energética de resíduos, fica expressamente estabelecido que o</w:t>
      </w:r>
      <w:r>
        <w:rPr>
          <w:rFonts w:ascii="Verdana" w:hAnsi="Verdana" w:cs="Arial"/>
          <w:sz w:val="18"/>
          <w:szCs w:val="18"/>
        </w:rPr>
        <w:t xml:space="preserve"> </w:t>
      </w:r>
      <w:r w:rsidRPr="008C707E">
        <w:rPr>
          <w:rFonts w:ascii="Verdana" w:hAnsi="Verdana" w:cs="Arial"/>
          <w:sz w:val="18"/>
          <w:szCs w:val="18"/>
        </w:rPr>
        <w:t>CONCESSIONÁRIO poderá, em sua proposta técnica e no projeto executivo, propor quaisquer alternativas, arranjos tecnológicos ou processos complementares que julgue necessários para melhorar a eficiência global da URE.</w:t>
      </w:r>
    </w:p>
    <w:p w14:paraId="4CE0862A" w14:textId="77777777" w:rsidR="008C707E" w:rsidRPr="008C707E" w:rsidRDefault="008C707E" w:rsidP="008C707E">
      <w:pPr>
        <w:spacing w:before="240" w:line="360" w:lineRule="auto"/>
        <w:jc w:val="both"/>
        <w:rPr>
          <w:rFonts w:ascii="Verdana" w:hAnsi="Verdana" w:cs="Arial"/>
          <w:sz w:val="18"/>
          <w:szCs w:val="18"/>
        </w:rPr>
      </w:pPr>
      <w:r w:rsidRPr="008C707E">
        <w:rPr>
          <w:rFonts w:ascii="Verdana" w:hAnsi="Verdana" w:cs="Arial"/>
          <w:sz w:val="18"/>
          <w:szCs w:val="18"/>
        </w:rPr>
        <w:lastRenderedPageBreak/>
        <w:t>Isso inclui, mas não se limita a:</w:t>
      </w:r>
    </w:p>
    <w:p w14:paraId="5C87CB61" w14:textId="77777777" w:rsidR="008C707E" w:rsidRPr="008C707E" w:rsidRDefault="008C707E" w:rsidP="0026437D">
      <w:pPr>
        <w:numPr>
          <w:ilvl w:val="0"/>
          <w:numId w:val="79"/>
        </w:numPr>
        <w:spacing w:before="240" w:line="360" w:lineRule="auto"/>
        <w:jc w:val="both"/>
        <w:rPr>
          <w:rFonts w:ascii="Verdana" w:hAnsi="Verdana" w:cs="Arial"/>
          <w:sz w:val="18"/>
          <w:szCs w:val="18"/>
        </w:rPr>
      </w:pPr>
      <w:r w:rsidRPr="008C707E">
        <w:rPr>
          <w:rFonts w:ascii="Verdana" w:hAnsi="Verdana" w:cs="Arial"/>
          <w:sz w:val="18"/>
          <w:szCs w:val="18"/>
        </w:rPr>
        <w:t>Otimização dos percentuais de segregação e qualidade do CDR.</w:t>
      </w:r>
    </w:p>
    <w:p w14:paraId="60922513" w14:textId="77777777" w:rsidR="008C707E" w:rsidRPr="008C707E" w:rsidRDefault="008C707E" w:rsidP="0026437D">
      <w:pPr>
        <w:numPr>
          <w:ilvl w:val="0"/>
          <w:numId w:val="79"/>
        </w:numPr>
        <w:spacing w:before="240" w:line="360" w:lineRule="auto"/>
        <w:jc w:val="both"/>
        <w:rPr>
          <w:rFonts w:ascii="Verdana" w:hAnsi="Verdana" w:cs="Arial"/>
          <w:sz w:val="18"/>
          <w:szCs w:val="18"/>
        </w:rPr>
      </w:pPr>
      <w:r w:rsidRPr="008C707E">
        <w:rPr>
          <w:rFonts w:ascii="Verdana" w:hAnsi="Verdana" w:cs="Arial"/>
          <w:sz w:val="18"/>
          <w:szCs w:val="18"/>
        </w:rPr>
        <w:t xml:space="preserve">Seleção da tecnologia de tratamento térmico mais adequada (gaseificação, </w:t>
      </w:r>
      <w:proofErr w:type="gramStart"/>
      <w:r w:rsidRPr="008C707E">
        <w:rPr>
          <w:rFonts w:ascii="Verdana" w:hAnsi="Verdana" w:cs="Arial"/>
          <w:sz w:val="18"/>
          <w:szCs w:val="18"/>
        </w:rPr>
        <w:t>pirólise, ou combinação</w:t>
      </w:r>
      <w:proofErr w:type="gramEnd"/>
      <w:r w:rsidRPr="008C707E">
        <w:rPr>
          <w:rFonts w:ascii="Verdana" w:hAnsi="Verdana" w:cs="Arial"/>
          <w:sz w:val="18"/>
          <w:szCs w:val="18"/>
        </w:rPr>
        <w:t>).</w:t>
      </w:r>
    </w:p>
    <w:p w14:paraId="61A525C3" w14:textId="77777777" w:rsidR="008C707E" w:rsidRPr="008C707E" w:rsidRDefault="008C707E" w:rsidP="0026437D">
      <w:pPr>
        <w:numPr>
          <w:ilvl w:val="0"/>
          <w:numId w:val="79"/>
        </w:numPr>
        <w:spacing w:before="240" w:line="360" w:lineRule="auto"/>
        <w:jc w:val="both"/>
        <w:rPr>
          <w:rFonts w:ascii="Verdana" w:hAnsi="Verdana" w:cs="Arial"/>
          <w:sz w:val="18"/>
          <w:szCs w:val="18"/>
        </w:rPr>
      </w:pPr>
      <w:r w:rsidRPr="008C707E">
        <w:rPr>
          <w:rFonts w:ascii="Verdana" w:hAnsi="Verdana" w:cs="Arial"/>
          <w:sz w:val="18"/>
          <w:szCs w:val="18"/>
        </w:rPr>
        <w:t>Integração de sistemas para maximizar a recuperação de calor (cogeração).</w:t>
      </w:r>
    </w:p>
    <w:p w14:paraId="17A69E35" w14:textId="77777777" w:rsidR="008C707E" w:rsidRPr="008C707E" w:rsidRDefault="008C707E" w:rsidP="0026437D">
      <w:pPr>
        <w:numPr>
          <w:ilvl w:val="0"/>
          <w:numId w:val="79"/>
        </w:numPr>
        <w:spacing w:before="240" w:line="360" w:lineRule="auto"/>
        <w:jc w:val="both"/>
        <w:rPr>
          <w:rFonts w:ascii="Verdana" w:hAnsi="Verdana" w:cs="Arial"/>
          <w:sz w:val="18"/>
          <w:szCs w:val="18"/>
        </w:rPr>
      </w:pPr>
      <w:r w:rsidRPr="008C707E">
        <w:rPr>
          <w:rFonts w:ascii="Verdana" w:hAnsi="Verdana" w:cs="Arial"/>
          <w:sz w:val="18"/>
          <w:szCs w:val="18"/>
        </w:rPr>
        <w:t>Incorporação de tecnologias de captura e uso de carbono (CCU).</w:t>
      </w:r>
    </w:p>
    <w:p w14:paraId="6E100E19" w14:textId="77777777" w:rsidR="008C707E" w:rsidRPr="008C707E" w:rsidRDefault="008C707E" w:rsidP="0026437D">
      <w:pPr>
        <w:numPr>
          <w:ilvl w:val="0"/>
          <w:numId w:val="79"/>
        </w:numPr>
        <w:spacing w:before="240" w:line="360" w:lineRule="auto"/>
        <w:jc w:val="both"/>
        <w:rPr>
          <w:rFonts w:ascii="Verdana" w:hAnsi="Verdana" w:cs="Arial"/>
          <w:sz w:val="18"/>
          <w:szCs w:val="18"/>
        </w:rPr>
      </w:pPr>
      <w:r w:rsidRPr="008C707E">
        <w:rPr>
          <w:rFonts w:ascii="Verdana" w:hAnsi="Verdana" w:cs="Arial"/>
          <w:sz w:val="18"/>
          <w:szCs w:val="18"/>
        </w:rPr>
        <w:t>Sistemas avançados de automação e controle para eficiência operacional.</w:t>
      </w:r>
    </w:p>
    <w:p w14:paraId="2C5733B6" w14:textId="3BCF9EBC" w:rsidR="00A36F00" w:rsidRPr="00A36F00" w:rsidRDefault="008C707E" w:rsidP="00A36F00">
      <w:pPr>
        <w:spacing w:before="240" w:line="360" w:lineRule="auto"/>
        <w:jc w:val="both"/>
        <w:rPr>
          <w:rFonts w:ascii="Verdana" w:hAnsi="Verdana" w:cs="Arial"/>
          <w:sz w:val="18"/>
          <w:szCs w:val="18"/>
        </w:rPr>
      </w:pPr>
      <w:r w:rsidRPr="008C707E">
        <w:rPr>
          <w:rFonts w:ascii="Verdana" w:hAnsi="Verdana" w:cs="Arial"/>
          <w:sz w:val="18"/>
          <w:szCs w:val="18"/>
        </w:rPr>
        <w:t>O desempenho final da URE será aferido com base nos</w:t>
      </w:r>
      <w:r w:rsidR="0026437D" w:rsidRPr="0026437D">
        <w:rPr>
          <w:rFonts w:ascii="Verdana" w:hAnsi="Verdana" w:cs="Arial"/>
          <w:sz w:val="18"/>
          <w:szCs w:val="18"/>
        </w:rPr>
        <w:t xml:space="preserve"> </w:t>
      </w:r>
      <w:r w:rsidRPr="008C707E">
        <w:rPr>
          <w:rFonts w:ascii="Verdana" w:hAnsi="Verdana" w:cs="Arial"/>
          <w:sz w:val="18"/>
          <w:szCs w:val="18"/>
        </w:rPr>
        <w:t>indicadores de desempenho e metas contratuais</w:t>
      </w:r>
      <w:r w:rsidR="0026437D">
        <w:rPr>
          <w:rFonts w:ascii="Verdana" w:hAnsi="Verdana" w:cs="Arial"/>
          <w:sz w:val="18"/>
          <w:szCs w:val="18"/>
        </w:rPr>
        <w:t xml:space="preserve"> </w:t>
      </w:r>
      <w:r w:rsidRPr="008C707E">
        <w:rPr>
          <w:rFonts w:ascii="Verdana" w:hAnsi="Verdana" w:cs="Arial"/>
          <w:sz w:val="18"/>
          <w:szCs w:val="18"/>
        </w:rPr>
        <w:t xml:space="preserve">(ex.: tonelagem processada, geração de energia, redução de rejeitos para aterro), e não pela estrita aderência ao fluxograma referencial, desde que todas as licenças ambientais e normas técnicas sejam integralmente atendidas. </w:t>
      </w:r>
    </w:p>
    <w:p w14:paraId="041991AB" w14:textId="77777777" w:rsidR="009B2178" w:rsidRPr="005606E8" w:rsidRDefault="009B2178" w:rsidP="007C6C11">
      <w:pPr>
        <w:pStyle w:val="Ttulo1"/>
        <w:ind w:left="357" w:hanging="357"/>
        <w:rPr>
          <w:rFonts w:ascii="Verdana" w:hAnsi="Verdana" w:cs="Calibri"/>
          <w:sz w:val="24"/>
          <w:szCs w:val="24"/>
        </w:rPr>
      </w:pPr>
      <w:bookmarkStart w:id="66" w:name="_Toc216807434"/>
      <w:r w:rsidRPr="005606E8">
        <w:rPr>
          <w:rFonts w:ascii="Verdana" w:hAnsi="Verdana"/>
          <w:sz w:val="24"/>
          <w:szCs w:val="24"/>
        </w:rPr>
        <w:t>INVESTIMENTOS</w:t>
      </w:r>
      <w:bookmarkEnd w:id="66"/>
    </w:p>
    <w:p w14:paraId="269E8D24" w14:textId="64652671" w:rsidR="00894A9D" w:rsidRDefault="00894A9D" w:rsidP="00B736E9">
      <w:pPr>
        <w:spacing w:before="240" w:line="360" w:lineRule="auto"/>
        <w:jc w:val="both"/>
        <w:rPr>
          <w:rFonts w:ascii="Verdana" w:hAnsi="Verdana" w:cs="Arial"/>
          <w:sz w:val="18"/>
          <w:szCs w:val="18"/>
        </w:rPr>
      </w:pPr>
      <w:r w:rsidRPr="00894A9D">
        <w:rPr>
          <w:rFonts w:ascii="Verdana" w:hAnsi="Verdana" w:cs="Arial"/>
          <w:sz w:val="18"/>
          <w:szCs w:val="18"/>
        </w:rPr>
        <w:t xml:space="preserve">Os investimentos totais estimados para a implantação, operação e manutenção integral da Usina de Recuperação Energética (URE) de Marília, conforme apresentados nos estudos de viabilidade preliminares, possuem caráter estritamente referencial. Tais valores foram calculados com base em tecnologias e soluções técnicas </w:t>
      </w:r>
      <w:r>
        <w:rPr>
          <w:rFonts w:ascii="Verdana" w:hAnsi="Verdana" w:cs="Arial"/>
          <w:sz w:val="18"/>
          <w:szCs w:val="18"/>
        </w:rPr>
        <w:t>diversas</w:t>
      </w:r>
      <w:r w:rsidRPr="00894A9D">
        <w:rPr>
          <w:rFonts w:ascii="Verdana" w:hAnsi="Verdana" w:cs="Arial"/>
          <w:sz w:val="18"/>
          <w:szCs w:val="18"/>
        </w:rPr>
        <w:t>, servindo como parâmetro inicial para a análise econômico-financeira do projeto e para o estabelecimento do limite de garantia de proposta.</w:t>
      </w:r>
    </w:p>
    <w:p w14:paraId="4652A070" w14:textId="4390D740" w:rsidR="00CC3267" w:rsidRDefault="00B5279D" w:rsidP="00B736E9">
      <w:pPr>
        <w:spacing w:before="240" w:line="360" w:lineRule="auto"/>
        <w:jc w:val="both"/>
        <w:rPr>
          <w:rFonts w:ascii="Verdana" w:hAnsi="Verdana" w:cs="Arial"/>
          <w:sz w:val="18"/>
          <w:szCs w:val="18"/>
        </w:rPr>
      </w:pPr>
      <w:r w:rsidRPr="00B5279D">
        <w:rPr>
          <w:rFonts w:ascii="Verdana" w:hAnsi="Verdana" w:cs="Arial"/>
          <w:sz w:val="18"/>
          <w:szCs w:val="18"/>
        </w:rPr>
        <w:t xml:space="preserve">Os investimentos totais previstos para o </w:t>
      </w:r>
      <w:r w:rsidR="005606E8">
        <w:rPr>
          <w:rFonts w:ascii="Verdana" w:hAnsi="Verdana" w:cs="Arial"/>
          <w:sz w:val="18"/>
          <w:szCs w:val="18"/>
        </w:rPr>
        <w:t>c</w:t>
      </w:r>
      <w:r w:rsidRPr="00B5279D">
        <w:rPr>
          <w:rFonts w:ascii="Verdana" w:hAnsi="Verdana" w:cs="Arial"/>
          <w:sz w:val="18"/>
          <w:szCs w:val="18"/>
        </w:rPr>
        <w:t xml:space="preserve">oncessionário </w:t>
      </w:r>
      <w:r w:rsidR="005606E8">
        <w:rPr>
          <w:rFonts w:ascii="Verdana" w:hAnsi="Verdana" w:cs="Arial"/>
          <w:sz w:val="18"/>
          <w:szCs w:val="18"/>
        </w:rPr>
        <w:t>p</w:t>
      </w:r>
      <w:r w:rsidRPr="00B5279D">
        <w:rPr>
          <w:rFonts w:ascii="Verdana" w:hAnsi="Verdana" w:cs="Arial"/>
          <w:sz w:val="18"/>
          <w:szCs w:val="18"/>
        </w:rPr>
        <w:t>rivado vencedor para a implantação, operação e manutenção integral da Usina de Reaproveitamento Energético (URE) de Marília, com capacidade para receber e tratar</w:t>
      </w:r>
      <w:r>
        <w:rPr>
          <w:rFonts w:ascii="Verdana" w:hAnsi="Verdana" w:cs="Arial"/>
          <w:sz w:val="18"/>
          <w:szCs w:val="18"/>
        </w:rPr>
        <w:t xml:space="preserve"> </w:t>
      </w:r>
      <w:r w:rsidRPr="00B5279D">
        <w:rPr>
          <w:rFonts w:ascii="Verdana" w:hAnsi="Verdana" w:cs="Arial"/>
          <w:sz w:val="18"/>
          <w:szCs w:val="18"/>
        </w:rPr>
        <w:t xml:space="preserve">100% dos resíduos sólidos domésticos do município, </w:t>
      </w:r>
      <w:r>
        <w:rPr>
          <w:rFonts w:ascii="Verdana" w:hAnsi="Verdana" w:cs="Arial"/>
          <w:sz w:val="18"/>
          <w:szCs w:val="18"/>
        </w:rPr>
        <w:t>foram</w:t>
      </w:r>
      <w:r w:rsidRPr="00B5279D">
        <w:rPr>
          <w:rFonts w:ascii="Verdana" w:hAnsi="Verdana" w:cs="Arial"/>
          <w:sz w:val="18"/>
          <w:szCs w:val="18"/>
        </w:rPr>
        <w:t xml:space="preserve"> estimados</w:t>
      </w:r>
      <w:r w:rsidR="00CC3267">
        <w:rPr>
          <w:rFonts w:ascii="Verdana" w:hAnsi="Verdana" w:cs="Arial"/>
          <w:sz w:val="18"/>
          <w:szCs w:val="18"/>
        </w:rPr>
        <w:t xml:space="preserve">: </w:t>
      </w:r>
    </w:p>
    <w:p w14:paraId="0149CC36" w14:textId="72576931" w:rsidR="00B736E9" w:rsidRPr="00AA03E1" w:rsidRDefault="00CC3267" w:rsidP="00115DEF">
      <w:pPr>
        <w:pStyle w:val="PargrafodaLista"/>
        <w:numPr>
          <w:ilvl w:val="0"/>
          <w:numId w:val="37"/>
        </w:numPr>
        <w:spacing w:before="240" w:line="480" w:lineRule="auto"/>
        <w:jc w:val="both"/>
        <w:rPr>
          <w:rFonts w:ascii="Verdana" w:hAnsi="Verdana" w:cs="Arial"/>
          <w:b/>
          <w:bCs/>
          <w:sz w:val="18"/>
          <w:szCs w:val="18"/>
        </w:rPr>
      </w:pPr>
      <w:bookmarkStart w:id="67" w:name="_Hlk207701406"/>
      <w:r w:rsidRPr="00AA03E1">
        <w:rPr>
          <w:rFonts w:ascii="Verdana" w:hAnsi="Verdana" w:cs="Arial"/>
          <w:b/>
          <w:bCs/>
          <w:sz w:val="18"/>
          <w:szCs w:val="18"/>
        </w:rPr>
        <w:t xml:space="preserve">Cenário com Implantação da Biodigestão: </w:t>
      </w:r>
      <w:r w:rsidRPr="00AA03E1">
        <w:rPr>
          <w:rFonts w:ascii="Verdana" w:hAnsi="Verdana" w:cs="Arial"/>
          <w:sz w:val="18"/>
          <w:szCs w:val="18"/>
        </w:rPr>
        <w:t>Estimado um total de</w:t>
      </w:r>
      <w:r w:rsidRPr="00AA03E1">
        <w:rPr>
          <w:rFonts w:ascii="Verdana" w:hAnsi="Verdana" w:cs="Arial"/>
          <w:b/>
          <w:bCs/>
          <w:sz w:val="18"/>
          <w:szCs w:val="18"/>
        </w:rPr>
        <w:t xml:space="preserve"> </w:t>
      </w:r>
      <w:r w:rsidR="00B5279D" w:rsidRPr="00AA03E1">
        <w:rPr>
          <w:rFonts w:ascii="Verdana" w:hAnsi="Verdana" w:cs="Arial"/>
          <w:sz w:val="18"/>
          <w:szCs w:val="18"/>
        </w:rPr>
        <w:t xml:space="preserve">R$ </w:t>
      </w:r>
      <w:r w:rsidR="00AA03E1" w:rsidRPr="00AA03E1">
        <w:rPr>
          <w:rFonts w:ascii="Verdana" w:hAnsi="Verdana" w:cs="Arial"/>
          <w:sz w:val="18"/>
          <w:szCs w:val="18"/>
        </w:rPr>
        <w:t xml:space="preserve">46.500.000,00 </w:t>
      </w:r>
      <w:r w:rsidR="00B5279D" w:rsidRPr="00AA03E1">
        <w:rPr>
          <w:rFonts w:ascii="Verdana" w:hAnsi="Verdana" w:cs="Arial"/>
          <w:sz w:val="18"/>
          <w:szCs w:val="18"/>
        </w:rPr>
        <w:t>(</w:t>
      </w:r>
      <w:r w:rsidR="00AA03E1" w:rsidRPr="00AA03E1">
        <w:rPr>
          <w:rFonts w:ascii="Verdana" w:hAnsi="Verdana" w:cs="Arial"/>
          <w:sz w:val="18"/>
          <w:szCs w:val="18"/>
        </w:rPr>
        <w:t xml:space="preserve">QUARENTA E SEIS </w:t>
      </w:r>
      <w:r w:rsidR="009311EB" w:rsidRPr="00AA03E1">
        <w:rPr>
          <w:rFonts w:ascii="Verdana" w:hAnsi="Verdana" w:cs="Arial"/>
          <w:sz w:val="18"/>
          <w:szCs w:val="18"/>
        </w:rPr>
        <w:t xml:space="preserve">MILHÕES E </w:t>
      </w:r>
      <w:r w:rsidR="00AA03E1" w:rsidRPr="00AA03E1">
        <w:rPr>
          <w:rFonts w:ascii="Verdana" w:hAnsi="Verdana" w:cs="Arial"/>
          <w:sz w:val="18"/>
          <w:szCs w:val="18"/>
        </w:rPr>
        <w:t xml:space="preserve">QUINHENTOS </w:t>
      </w:r>
      <w:r w:rsidR="009311EB" w:rsidRPr="00AA03E1">
        <w:rPr>
          <w:rFonts w:ascii="Verdana" w:hAnsi="Verdana" w:cs="Arial"/>
          <w:sz w:val="18"/>
          <w:szCs w:val="18"/>
        </w:rPr>
        <w:t>MIL REAIS).</w:t>
      </w:r>
    </w:p>
    <w:p w14:paraId="7DAD3674" w14:textId="743329C4" w:rsidR="00CC3267" w:rsidRPr="00463443" w:rsidRDefault="00CC3267" w:rsidP="00115DEF">
      <w:pPr>
        <w:pStyle w:val="PargrafodaLista"/>
        <w:numPr>
          <w:ilvl w:val="0"/>
          <w:numId w:val="37"/>
        </w:numPr>
        <w:spacing w:before="240" w:line="480" w:lineRule="auto"/>
        <w:jc w:val="both"/>
        <w:rPr>
          <w:rFonts w:ascii="Verdana" w:hAnsi="Verdana" w:cs="Arial"/>
          <w:b/>
          <w:bCs/>
          <w:sz w:val="18"/>
          <w:szCs w:val="18"/>
        </w:rPr>
      </w:pPr>
      <w:r w:rsidRPr="00463443">
        <w:rPr>
          <w:rFonts w:ascii="Verdana" w:hAnsi="Verdana" w:cs="Arial"/>
          <w:b/>
          <w:bCs/>
          <w:sz w:val="18"/>
          <w:szCs w:val="18"/>
        </w:rPr>
        <w:t xml:space="preserve">Cenário com Implantação da </w:t>
      </w:r>
      <w:r w:rsidR="00C65485" w:rsidRPr="00463443">
        <w:rPr>
          <w:rFonts w:ascii="Verdana" w:hAnsi="Verdana" w:cs="Arial"/>
          <w:b/>
          <w:bCs/>
          <w:sz w:val="18"/>
          <w:szCs w:val="18"/>
        </w:rPr>
        <w:t>Gaseificação/</w:t>
      </w:r>
      <w:r w:rsidR="00CE57D2" w:rsidRPr="00463443">
        <w:rPr>
          <w:rFonts w:ascii="Verdana" w:hAnsi="Verdana" w:cs="Arial"/>
          <w:b/>
          <w:bCs/>
          <w:sz w:val="18"/>
          <w:szCs w:val="18"/>
        </w:rPr>
        <w:t>P</w:t>
      </w:r>
      <w:r w:rsidR="00C65485" w:rsidRPr="00463443">
        <w:rPr>
          <w:rFonts w:ascii="Verdana" w:hAnsi="Verdana" w:cs="Arial"/>
          <w:b/>
          <w:bCs/>
          <w:sz w:val="18"/>
          <w:szCs w:val="18"/>
        </w:rPr>
        <w:t>irólise</w:t>
      </w:r>
      <w:r w:rsidRPr="00463443">
        <w:rPr>
          <w:rFonts w:ascii="Verdana" w:hAnsi="Verdana" w:cs="Arial"/>
          <w:b/>
          <w:bCs/>
          <w:sz w:val="18"/>
          <w:szCs w:val="18"/>
        </w:rPr>
        <w:t xml:space="preserve">: </w:t>
      </w:r>
      <w:r w:rsidRPr="00463443">
        <w:rPr>
          <w:rFonts w:ascii="Verdana" w:hAnsi="Verdana" w:cs="Arial"/>
          <w:sz w:val="18"/>
          <w:szCs w:val="18"/>
        </w:rPr>
        <w:t>Estimado um total de</w:t>
      </w:r>
      <w:r w:rsidRPr="00463443">
        <w:rPr>
          <w:rFonts w:ascii="Verdana" w:hAnsi="Verdana" w:cs="Arial"/>
          <w:b/>
          <w:bCs/>
          <w:sz w:val="18"/>
          <w:szCs w:val="18"/>
        </w:rPr>
        <w:t xml:space="preserve"> </w:t>
      </w:r>
      <w:r w:rsidRPr="00463443">
        <w:rPr>
          <w:rFonts w:ascii="Verdana" w:hAnsi="Verdana" w:cs="Arial"/>
          <w:sz w:val="18"/>
          <w:szCs w:val="18"/>
        </w:rPr>
        <w:t xml:space="preserve">R$ </w:t>
      </w:r>
      <w:r w:rsidR="00463443" w:rsidRPr="00463443">
        <w:rPr>
          <w:rFonts w:ascii="Verdana" w:hAnsi="Verdana" w:cs="Arial"/>
          <w:sz w:val="18"/>
          <w:szCs w:val="18"/>
        </w:rPr>
        <w:t>55</w:t>
      </w:r>
      <w:r w:rsidRPr="00463443">
        <w:rPr>
          <w:rFonts w:ascii="Verdana" w:hAnsi="Verdana" w:cs="Arial"/>
          <w:sz w:val="18"/>
          <w:szCs w:val="18"/>
        </w:rPr>
        <w:t>.0</w:t>
      </w:r>
      <w:r w:rsidR="003F0A98" w:rsidRPr="00463443">
        <w:rPr>
          <w:rFonts w:ascii="Verdana" w:hAnsi="Verdana" w:cs="Arial"/>
          <w:sz w:val="18"/>
          <w:szCs w:val="18"/>
        </w:rPr>
        <w:t>0</w:t>
      </w:r>
      <w:r w:rsidRPr="00463443">
        <w:rPr>
          <w:rFonts w:ascii="Verdana" w:hAnsi="Verdana" w:cs="Arial"/>
          <w:sz w:val="18"/>
          <w:szCs w:val="18"/>
        </w:rPr>
        <w:t>0.000,00 (</w:t>
      </w:r>
      <w:r w:rsidR="00463443" w:rsidRPr="00463443">
        <w:rPr>
          <w:rFonts w:ascii="Verdana" w:hAnsi="Verdana" w:cs="Arial"/>
          <w:sz w:val="18"/>
          <w:szCs w:val="18"/>
        </w:rPr>
        <w:t>CINQUENTA E CINCO</w:t>
      </w:r>
      <w:r w:rsidRPr="00463443">
        <w:rPr>
          <w:rFonts w:ascii="Verdana" w:hAnsi="Verdana" w:cs="Arial"/>
          <w:sz w:val="18"/>
          <w:szCs w:val="18"/>
        </w:rPr>
        <w:t xml:space="preserve"> MILHÕES </w:t>
      </w:r>
      <w:r w:rsidR="003F0A98" w:rsidRPr="00463443">
        <w:rPr>
          <w:rFonts w:ascii="Verdana" w:hAnsi="Verdana" w:cs="Arial"/>
          <w:sz w:val="18"/>
          <w:szCs w:val="18"/>
        </w:rPr>
        <w:t>DE</w:t>
      </w:r>
      <w:r w:rsidRPr="00463443">
        <w:rPr>
          <w:rFonts w:ascii="Verdana" w:hAnsi="Verdana" w:cs="Arial"/>
          <w:sz w:val="18"/>
          <w:szCs w:val="18"/>
        </w:rPr>
        <w:t xml:space="preserve"> REAIS).</w:t>
      </w:r>
    </w:p>
    <w:p w14:paraId="3FC9C538" w14:textId="3723CA5D" w:rsidR="00894A9D" w:rsidRPr="00894A9D" w:rsidRDefault="00895AA7" w:rsidP="00894A9D">
      <w:pPr>
        <w:pStyle w:val="PargrafodaLista"/>
        <w:numPr>
          <w:ilvl w:val="0"/>
          <w:numId w:val="37"/>
        </w:numPr>
        <w:spacing w:before="240" w:line="480" w:lineRule="auto"/>
        <w:jc w:val="both"/>
        <w:rPr>
          <w:rFonts w:ascii="Verdana" w:hAnsi="Verdana" w:cs="Arial"/>
          <w:b/>
          <w:bCs/>
          <w:sz w:val="18"/>
          <w:szCs w:val="18"/>
        </w:rPr>
      </w:pPr>
      <w:r w:rsidRPr="00463443">
        <w:rPr>
          <w:rFonts w:ascii="Verdana" w:hAnsi="Verdana" w:cs="Arial"/>
          <w:b/>
          <w:bCs/>
          <w:sz w:val="18"/>
          <w:szCs w:val="18"/>
        </w:rPr>
        <w:t xml:space="preserve">Cenário </w:t>
      </w:r>
      <w:r w:rsidR="003F0A98" w:rsidRPr="00463443">
        <w:rPr>
          <w:rFonts w:ascii="Verdana" w:hAnsi="Verdana" w:cs="Arial"/>
          <w:b/>
          <w:bCs/>
          <w:sz w:val="18"/>
          <w:szCs w:val="18"/>
        </w:rPr>
        <w:t xml:space="preserve">com Biodigestão + </w:t>
      </w:r>
      <w:r w:rsidR="00C65485" w:rsidRPr="00463443">
        <w:rPr>
          <w:rFonts w:ascii="Verdana" w:hAnsi="Verdana" w:cs="Arial"/>
          <w:b/>
          <w:bCs/>
          <w:sz w:val="18"/>
          <w:szCs w:val="18"/>
        </w:rPr>
        <w:t>Gaseificação/pirólise</w:t>
      </w:r>
      <w:r w:rsidR="003F0A98" w:rsidRPr="00463443">
        <w:rPr>
          <w:rFonts w:ascii="Verdana" w:hAnsi="Verdana" w:cs="Arial"/>
          <w:b/>
          <w:bCs/>
          <w:sz w:val="18"/>
          <w:szCs w:val="18"/>
        </w:rPr>
        <w:t xml:space="preserve">: </w:t>
      </w:r>
      <w:r w:rsidR="003F0A98" w:rsidRPr="00463443">
        <w:rPr>
          <w:rFonts w:ascii="Verdana" w:hAnsi="Verdana" w:cs="Arial"/>
          <w:sz w:val="18"/>
          <w:szCs w:val="18"/>
        </w:rPr>
        <w:t>Estimado um total de</w:t>
      </w:r>
      <w:r w:rsidR="003F0A98" w:rsidRPr="00463443">
        <w:rPr>
          <w:rFonts w:ascii="Verdana" w:hAnsi="Verdana" w:cs="Arial"/>
          <w:b/>
          <w:bCs/>
          <w:sz w:val="18"/>
          <w:szCs w:val="18"/>
        </w:rPr>
        <w:t xml:space="preserve"> </w:t>
      </w:r>
      <w:r w:rsidR="003F0A98" w:rsidRPr="00463443">
        <w:rPr>
          <w:rFonts w:ascii="Verdana" w:hAnsi="Verdana" w:cs="Arial"/>
          <w:sz w:val="18"/>
          <w:szCs w:val="18"/>
        </w:rPr>
        <w:t xml:space="preserve">R$ </w:t>
      </w:r>
      <w:r w:rsidR="00463443" w:rsidRPr="00463443">
        <w:rPr>
          <w:rFonts w:ascii="Verdana" w:hAnsi="Verdana" w:cs="Arial"/>
          <w:sz w:val="18"/>
          <w:szCs w:val="18"/>
        </w:rPr>
        <w:t>101.5</w:t>
      </w:r>
      <w:r w:rsidR="003F0A98" w:rsidRPr="00463443">
        <w:rPr>
          <w:rFonts w:ascii="Verdana" w:hAnsi="Verdana" w:cs="Arial"/>
          <w:sz w:val="18"/>
          <w:szCs w:val="18"/>
        </w:rPr>
        <w:t xml:space="preserve">000,00 (CENTO E </w:t>
      </w:r>
      <w:r w:rsidR="00463443" w:rsidRPr="00463443">
        <w:rPr>
          <w:rFonts w:ascii="Verdana" w:hAnsi="Verdana" w:cs="Arial"/>
          <w:sz w:val="18"/>
          <w:szCs w:val="18"/>
        </w:rPr>
        <w:t xml:space="preserve">UM </w:t>
      </w:r>
      <w:r w:rsidR="003F0A98" w:rsidRPr="00463443">
        <w:rPr>
          <w:rFonts w:ascii="Verdana" w:hAnsi="Verdana" w:cs="Arial"/>
          <w:sz w:val="18"/>
          <w:szCs w:val="18"/>
        </w:rPr>
        <w:t xml:space="preserve">MILHÕES E </w:t>
      </w:r>
      <w:r w:rsidR="00463443" w:rsidRPr="00463443">
        <w:rPr>
          <w:rFonts w:ascii="Verdana" w:hAnsi="Verdana" w:cs="Arial"/>
          <w:sz w:val="18"/>
          <w:szCs w:val="18"/>
        </w:rPr>
        <w:t xml:space="preserve">QUINHENTOS </w:t>
      </w:r>
      <w:r w:rsidR="003F0A98" w:rsidRPr="00463443">
        <w:rPr>
          <w:rFonts w:ascii="Verdana" w:hAnsi="Verdana" w:cs="Arial"/>
          <w:sz w:val="18"/>
          <w:szCs w:val="18"/>
        </w:rPr>
        <w:t>MIL REAIS)</w:t>
      </w:r>
      <w:bookmarkEnd w:id="67"/>
    </w:p>
    <w:p w14:paraId="5E801BF0" w14:textId="31AE38B0" w:rsidR="00894A9D" w:rsidRPr="00894A9D" w:rsidRDefault="00894A9D" w:rsidP="00894A9D">
      <w:pPr>
        <w:spacing w:before="240" w:line="360" w:lineRule="auto"/>
        <w:jc w:val="both"/>
        <w:rPr>
          <w:rFonts w:ascii="Verdana" w:hAnsi="Verdana" w:cs="Arial"/>
          <w:sz w:val="18"/>
          <w:szCs w:val="18"/>
        </w:rPr>
      </w:pPr>
      <w:r w:rsidRPr="00894A9D">
        <w:rPr>
          <w:rFonts w:ascii="Verdana" w:hAnsi="Verdana" w:cs="Arial"/>
          <w:sz w:val="18"/>
          <w:szCs w:val="18"/>
        </w:rPr>
        <w:lastRenderedPageBreak/>
        <w:t>É fundamental destacar que estes valores não constituem um teto, piso ou valor obrigatório a ser seguido pelo licitante vencedor. O CONCESSIONÁRIO terá plena liberdade técnica e econômica para estruturar sua proposta de investimento, podendo apresentar valores superiores ou inferiores aos apresentados, desde que demonstre, de forma robusta e detalhada em sua Proposta Técnica, a viabilidade e a superioridade de sua solução.</w:t>
      </w:r>
    </w:p>
    <w:p w14:paraId="2628E028" w14:textId="6D817572" w:rsidR="00894A9D" w:rsidRPr="00894A9D" w:rsidRDefault="00894A9D" w:rsidP="00894A9D">
      <w:pPr>
        <w:spacing w:before="240" w:line="360" w:lineRule="auto"/>
        <w:jc w:val="both"/>
        <w:rPr>
          <w:rFonts w:ascii="Verdana" w:hAnsi="Verdana" w:cs="Arial"/>
          <w:sz w:val="18"/>
          <w:szCs w:val="18"/>
        </w:rPr>
      </w:pPr>
      <w:r w:rsidRPr="00894A9D">
        <w:rPr>
          <w:rFonts w:ascii="Verdana" w:hAnsi="Verdana" w:cs="Arial"/>
          <w:sz w:val="18"/>
          <w:szCs w:val="18"/>
        </w:rPr>
        <w:t>A variação nos valores de CAPEX pode decorrer de diversos fatores, que serão analisados no julgamento das propostas, tais como:</w:t>
      </w:r>
    </w:p>
    <w:p w14:paraId="7E310090" w14:textId="538908BB" w:rsidR="00894A9D" w:rsidRPr="00894A9D" w:rsidRDefault="00894A9D" w:rsidP="00894A9D">
      <w:pPr>
        <w:pStyle w:val="PargrafodaLista"/>
        <w:numPr>
          <w:ilvl w:val="0"/>
          <w:numId w:val="11"/>
        </w:numPr>
        <w:spacing w:before="240" w:line="360" w:lineRule="auto"/>
        <w:jc w:val="both"/>
        <w:rPr>
          <w:rFonts w:ascii="Verdana" w:hAnsi="Verdana" w:cs="Arial"/>
          <w:sz w:val="18"/>
          <w:szCs w:val="18"/>
        </w:rPr>
      </w:pPr>
      <w:r w:rsidRPr="00894A9D">
        <w:rPr>
          <w:rFonts w:ascii="Verdana" w:hAnsi="Verdana" w:cs="Arial"/>
          <w:sz w:val="18"/>
          <w:szCs w:val="18"/>
        </w:rPr>
        <w:t>Seleção Tecnológica Específica: Escolha de fornecedores, marcas e modelos de equipamentos com diferentes níveis de automação, eficiência e custo.</w:t>
      </w:r>
    </w:p>
    <w:p w14:paraId="5991A42A" w14:textId="7690277E" w:rsidR="00894A9D" w:rsidRPr="00894A9D" w:rsidRDefault="00894A9D" w:rsidP="00894A9D">
      <w:pPr>
        <w:pStyle w:val="PargrafodaLista"/>
        <w:numPr>
          <w:ilvl w:val="0"/>
          <w:numId w:val="11"/>
        </w:numPr>
        <w:spacing w:before="240" w:line="360" w:lineRule="auto"/>
        <w:jc w:val="both"/>
        <w:rPr>
          <w:rFonts w:ascii="Verdana" w:hAnsi="Verdana" w:cs="Arial"/>
          <w:sz w:val="18"/>
          <w:szCs w:val="18"/>
        </w:rPr>
      </w:pPr>
      <w:r w:rsidRPr="00894A9D">
        <w:rPr>
          <w:rFonts w:ascii="Verdana" w:hAnsi="Verdana" w:cs="Arial"/>
          <w:sz w:val="18"/>
          <w:szCs w:val="18"/>
        </w:rPr>
        <w:t>Arranjos e Eficiências Projetuais: Inovação no layout, integração de processos, soluções de engenharia que otimizem custos ou, ao contrário, incorporem redundâncias para maior confiabilidade.</w:t>
      </w:r>
    </w:p>
    <w:p w14:paraId="010D01EF" w14:textId="1163833B" w:rsidR="00894A9D" w:rsidRPr="00894A9D" w:rsidRDefault="00894A9D" w:rsidP="00894A9D">
      <w:pPr>
        <w:pStyle w:val="PargrafodaLista"/>
        <w:numPr>
          <w:ilvl w:val="0"/>
          <w:numId w:val="11"/>
        </w:numPr>
        <w:spacing w:before="240" w:line="360" w:lineRule="auto"/>
        <w:jc w:val="both"/>
        <w:rPr>
          <w:rFonts w:ascii="Verdana" w:hAnsi="Verdana" w:cs="Arial"/>
          <w:sz w:val="18"/>
          <w:szCs w:val="18"/>
        </w:rPr>
      </w:pPr>
      <w:r w:rsidRPr="00894A9D">
        <w:rPr>
          <w:rFonts w:ascii="Verdana" w:hAnsi="Verdana" w:cs="Arial"/>
          <w:sz w:val="18"/>
          <w:szCs w:val="18"/>
        </w:rPr>
        <w:t>Escopo Ampliado ou Otimizado: Inclusão de sistemas complementares não previstos inicialmente (ex.: sistemas avançados de tratamento de efluentes, captura de CO₂) ou, alternativamente, otimizações que reduzam a necessidade de obras civis ou de infraestrutura.</w:t>
      </w:r>
    </w:p>
    <w:p w14:paraId="5C992941" w14:textId="4E957BC2" w:rsidR="00894A9D" w:rsidRPr="00894A9D" w:rsidRDefault="00894A9D" w:rsidP="00894A9D">
      <w:pPr>
        <w:pStyle w:val="PargrafodaLista"/>
        <w:numPr>
          <w:ilvl w:val="0"/>
          <w:numId w:val="11"/>
        </w:numPr>
        <w:spacing w:before="240" w:line="360" w:lineRule="auto"/>
        <w:jc w:val="both"/>
        <w:rPr>
          <w:rFonts w:ascii="Verdana" w:hAnsi="Verdana" w:cs="Arial"/>
          <w:sz w:val="18"/>
          <w:szCs w:val="18"/>
        </w:rPr>
      </w:pPr>
      <w:r w:rsidRPr="00894A9D">
        <w:rPr>
          <w:rFonts w:ascii="Verdana" w:hAnsi="Verdana" w:cs="Arial"/>
          <w:sz w:val="18"/>
          <w:szCs w:val="18"/>
        </w:rPr>
        <w:t>Estratégia de Implantação: Cronograma de desembolso, fases de construção e estratégia de suprimentos que impactem o custo de capital.</w:t>
      </w:r>
    </w:p>
    <w:p w14:paraId="05C2C38A" w14:textId="57B99060" w:rsidR="00894A9D" w:rsidRDefault="00894A9D" w:rsidP="00B736E9">
      <w:pPr>
        <w:spacing w:before="240" w:line="360" w:lineRule="auto"/>
        <w:jc w:val="both"/>
        <w:rPr>
          <w:rFonts w:ascii="Verdana" w:hAnsi="Verdana" w:cs="Arial"/>
          <w:sz w:val="18"/>
          <w:szCs w:val="18"/>
        </w:rPr>
      </w:pPr>
      <w:r w:rsidRPr="00894A9D">
        <w:rPr>
          <w:rFonts w:ascii="Verdana" w:hAnsi="Verdana" w:cs="Arial"/>
          <w:sz w:val="18"/>
          <w:szCs w:val="18"/>
        </w:rPr>
        <w:t>Portanto, o valor final do investimento será aquele proposto e contratualmente assumido pelo Concessionário vencedor, desde que atenda integralmente às especificações técnicas, aos padrões de desempenho, aos prazos e às metas obrigatórias estabelecidos no Edital e no Contrato de Concessão. A análise das propostas considerará a relação custo-benefício, a sustentabilidade técnica e financeira do empreendimento e a garantia da prestação do serviço público com qualidade, eficiência e segurança ao longo de todo o prazo contratual.</w:t>
      </w:r>
    </w:p>
    <w:p w14:paraId="072BDDCE" w14:textId="665FD6DD" w:rsidR="00B736E9" w:rsidRPr="00B5279D" w:rsidRDefault="00B736E9" w:rsidP="00B736E9">
      <w:pPr>
        <w:spacing w:before="240" w:line="360" w:lineRule="auto"/>
        <w:jc w:val="both"/>
        <w:rPr>
          <w:rFonts w:ascii="Verdana" w:hAnsi="Verdana" w:cs="Arial"/>
          <w:sz w:val="18"/>
          <w:szCs w:val="18"/>
        </w:rPr>
      </w:pPr>
      <w:r w:rsidRPr="00B5279D">
        <w:rPr>
          <w:rFonts w:ascii="Verdana" w:hAnsi="Verdana" w:cs="Arial"/>
          <w:sz w:val="18"/>
          <w:szCs w:val="18"/>
        </w:rPr>
        <w:t>A estrutura proposta sob o modelo de Parceria Público-Privada (PPP) ou Concessão é altamente vantajosa para o Município de Marília. Todo o investimento de capital (</w:t>
      </w:r>
      <w:r w:rsidRPr="003F0A98">
        <w:rPr>
          <w:rFonts w:ascii="Verdana" w:hAnsi="Verdana" w:cs="Arial"/>
          <w:i/>
          <w:iCs/>
          <w:sz w:val="18"/>
          <w:szCs w:val="18"/>
        </w:rPr>
        <w:t>CAPEX</w:t>
      </w:r>
      <w:r w:rsidRPr="00B5279D">
        <w:rPr>
          <w:rFonts w:ascii="Verdana" w:hAnsi="Verdana" w:cs="Arial"/>
          <w:sz w:val="18"/>
          <w:szCs w:val="18"/>
        </w:rPr>
        <w:t>) e os riscos inerentes à construção e à eficiência tecnológica são assumidos integralmente pela Concessionária Privada. O poder público, por sua vez, se compromete com uma contraprestação vinculada ao cumprimento de metas operacionais e à entrega dos serviços contratados, assegurando a transferência de tecnologia e a operação de um ativo moderno</w:t>
      </w:r>
      <w:r>
        <w:rPr>
          <w:rFonts w:ascii="Verdana" w:hAnsi="Verdana" w:cs="Arial"/>
          <w:sz w:val="18"/>
          <w:szCs w:val="18"/>
        </w:rPr>
        <w:t xml:space="preserve"> </w:t>
      </w:r>
      <w:r w:rsidRPr="00B5279D">
        <w:rPr>
          <w:rFonts w:ascii="Verdana" w:hAnsi="Verdana" w:cs="Arial"/>
          <w:sz w:val="18"/>
          <w:szCs w:val="18"/>
        </w:rPr>
        <w:t>sem a necessidade de investimento inicial pelo erário municipal.</w:t>
      </w:r>
    </w:p>
    <w:p w14:paraId="50731F47" w14:textId="086CA91A" w:rsidR="00D456C9" w:rsidRPr="00D456C9" w:rsidRDefault="00B736E9" w:rsidP="00D456C9">
      <w:pPr>
        <w:spacing w:before="240" w:line="360" w:lineRule="auto"/>
        <w:jc w:val="both"/>
        <w:rPr>
          <w:rFonts w:ascii="Verdana" w:hAnsi="Verdana" w:cs="Arial"/>
          <w:sz w:val="18"/>
          <w:szCs w:val="18"/>
        </w:rPr>
      </w:pPr>
      <w:bookmarkStart w:id="68" w:name="_Hlk206511508"/>
      <w:r>
        <w:rPr>
          <w:rFonts w:ascii="Verdana" w:hAnsi="Verdana" w:cs="Arial"/>
          <w:sz w:val="18"/>
          <w:szCs w:val="18"/>
        </w:rPr>
        <w:t xml:space="preserve">A orçamentação foi </w:t>
      </w:r>
      <w:r w:rsidR="00D456C9" w:rsidRPr="00D456C9">
        <w:rPr>
          <w:rFonts w:ascii="Verdana" w:hAnsi="Verdana" w:cs="Arial"/>
          <w:sz w:val="18"/>
          <w:szCs w:val="18"/>
        </w:rPr>
        <w:t>base</w:t>
      </w:r>
      <w:r>
        <w:rPr>
          <w:rFonts w:ascii="Verdana" w:hAnsi="Verdana" w:cs="Arial"/>
          <w:sz w:val="18"/>
          <w:szCs w:val="18"/>
        </w:rPr>
        <w:t>ada</w:t>
      </w:r>
      <w:r w:rsidR="00D456C9" w:rsidRPr="00D456C9">
        <w:rPr>
          <w:rFonts w:ascii="Verdana" w:hAnsi="Verdana" w:cs="Arial"/>
          <w:sz w:val="18"/>
          <w:szCs w:val="18"/>
        </w:rPr>
        <w:t xml:space="preserve"> em pesquisas de mercado e orçamentos referenciais para projetos de médio porte</w:t>
      </w:r>
      <w:r>
        <w:rPr>
          <w:rFonts w:ascii="Verdana" w:hAnsi="Verdana" w:cs="Arial"/>
          <w:sz w:val="18"/>
          <w:szCs w:val="18"/>
        </w:rPr>
        <w:t>. S</w:t>
      </w:r>
      <w:r w:rsidR="00D456C9" w:rsidRPr="00D456C9">
        <w:rPr>
          <w:rFonts w:ascii="Verdana" w:hAnsi="Verdana" w:cs="Arial"/>
          <w:sz w:val="18"/>
          <w:szCs w:val="18"/>
        </w:rPr>
        <w:t xml:space="preserve">eguem os investimentos estimados para implantação de uma Usina de Recuperação Energética com produção de </w:t>
      </w:r>
      <w:r w:rsidR="003F0A98">
        <w:rPr>
          <w:rFonts w:ascii="Verdana" w:hAnsi="Verdana" w:cs="Arial"/>
          <w:sz w:val="18"/>
          <w:szCs w:val="18"/>
        </w:rPr>
        <w:t xml:space="preserve">energia elétrica, </w:t>
      </w:r>
      <w:r w:rsidR="00D456C9" w:rsidRPr="00D456C9">
        <w:rPr>
          <w:rFonts w:ascii="Verdana" w:hAnsi="Verdana" w:cs="Arial"/>
          <w:sz w:val="18"/>
          <w:szCs w:val="18"/>
        </w:rPr>
        <w:t>biometano</w:t>
      </w:r>
      <w:r w:rsidR="003F0A98">
        <w:rPr>
          <w:rFonts w:ascii="Verdana" w:hAnsi="Verdana" w:cs="Arial"/>
          <w:sz w:val="18"/>
          <w:szCs w:val="18"/>
        </w:rPr>
        <w:t xml:space="preserve"> e CO2</w:t>
      </w:r>
      <w:r w:rsidR="00D456C9" w:rsidRPr="00D456C9">
        <w:rPr>
          <w:rFonts w:ascii="Verdana" w:hAnsi="Verdana" w:cs="Arial"/>
          <w:sz w:val="18"/>
          <w:szCs w:val="18"/>
        </w:rPr>
        <w:t xml:space="preserve"> no Município de Marília. Os valores apresentados são referenciais e poderão sofrer alterações na prática, conforme cotação de equipamentos, custos de construção e condições específicas do terreno.</w:t>
      </w:r>
    </w:p>
    <w:p w14:paraId="64491177" w14:textId="5CA290D5" w:rsidR="00B5279D" w:rsidRPr="00B5279D" w:rsidRDefault="00D456C9" w:rsidP="00B5279D">
      <w:pPr>
        <w:pStyle w:val="Ttulo2"/>
        <w:rPr>
          <w:rFonts w:ascii="Verdana" w:hAnsi="Verdana" w:cs="Calibri"/>
          <w:i w:val="0"/>
          <w:iCs w:val="0"/>
          <w:sz w:val="24"/>
          <w:szCs w:val="24"/>
        </w:rPr>
      </w:pPr>
      <w:bookmarkStart w:id="69" w:name="_Toc216807435"/>
      <w:bookmarkStart w:id="70" w:name="_Hlk206511463"/>
      <w:bookmarkEnd w:id="68"/>
      <w:r>
        <w:rPr>
          <w:rFonts w:ascii="Verdana" w:hAnsi="Verdana" w:cs="Calibri"/>
          <w:i w:val="0"/>
          <w:iCs w:val="0"/>
          <w:sz w:val="24"/>
          <w:szCs w:val="24"/>
        </w:rPr>
        <w:lastRenderedPageBreak/>
        <w:t>GALPÃO INDUSTRIAL</w:t>
      </w:r>
      <w:bookmarkEnd w:id="69"/>
      <w:r>
        <w:rPr>
          <w:rFonts w:ascii="Verdana" w:hAnsi="Verdana" w:cs="Calibri"/>
          <w:i w:val="0"/>
          <w:iCs w:val="0"/>
          <w:sz w:val="24"/>
          <w:szCs w:val="24"/>
        </w:rPr>
        <w:t xml:space="preserve"> </w:t>
      </w:r>
    </w:p>
    <w:p w14:paraId="4292060B" w14:textId="519F20A7" w:rsidR="00D456C9" w:rsidRPr="00D456C9" w:rsidRDefault="00D456C9" w:rsidP="00D456C9">
      <w:pPr>
        <w:shd w:val="clear" w:color="auto" w:fill="FFFFFF"/>
        <w:spacing w:before="206" w:after="206" w:line="429" w:lineRule="atLeast"/>
        <w:jc w:val="both"/>
        <w:rPr>
          <w:rFonts w:ascii="Verdana" w:hAnsi="Verdana" w:cs="Arial"/>
          <w:sz w:val="18"/>
          <w:szCs w:val="18"/>
        </w:rPr>
      </w:pPr>
      <w:r w:rsidRPr="00D456C9">
        <w:rPr>
          <w:rFonts w:ascii="Verdana" w:hAnsi="Verdana" w:cs="Arial"/>
          <w:sz w:val="18"/>
          <w:szCs w:val="18"/>
        </w:rPr>
        <w:t xml:space="preserve">Galpão Industrial para Recepção e Processamento do RSU: com aproximadamente 2.000 m² (DOIS MIL METROS QUADRADOS) com cobertura, fechamento lateral e piso industrial e portões, para a recepção do RSU, </w:t>
      </w:r>
      <w:proofErr w:type="spellStart"/>
      <w:r w:rsidRPr="00D456C9">
        <w:rPr>
          <w:rFonts w:ascii="Verdana" w:hAnsi="Verdana" w:cs="Arial"/>
          <w:sz w:val="18"/>
          <w:szCs w:val="18"/>
        </w:rPr>
        <w:t>pré</w:t>
      </w:r>
      <w:proofErr w:type="spellEnd"/>
      <w:r w:rsidRPr="00D456C9">
        <w:rPr>
          <w:rFonts w:ascii="Verdana" w:hAnsi="Verdana" w:cs="Arial"/>
          <w:sz w:val="18"/>
          <w:szCs w:val="18"/>
        </w:rPr>
        <w:t>-armazenamento e proteção dos equipamentos contra intempéries. Investimento Estimado: R$ 8.000.000,00 (OITO MILHÕES DE REAIS)</w:t>
      </w:r>
      <w:r w:rsidR="006972CF">
        <w:rPr>
          <w:rFonts w:ascii="Verdana" w:hAnsi="Verdana" w:cs="Arial"/>
          <w:sz w:val="18"/>
          <w:szCs w:val="18"/>
        </w:rPr>
        <w:t>.</w:t>
      </w:r>
    </w:p>
    <w:p w14:paraId="5244AFD9" w14:textId="525041E0" w:rsidR="00D456C9" w:rsidRPr="00D456C9" w:rsidRDefault="00D456C9" w:rsidP="00D456C9">
      <w:pPr>
        <w:pStyle w:val="Ttulo2"/>
        <w:rPr>
          <w:rFonts w:ascii="Verdana" w:hAnsi="Verdana" w:cs="Calibri"/>
          <w:i w:val="0"/>
          <w:iCs w:val="0"/>
          <w:sz w:val="24"/>
          <w:szCs w:val="24"/>
        </w:rPr>
      </w:pPr>
      <w:bookmarkStart w:id="71" w:name="_Toc216807436"/>
      <w:r w:rsidRPr="00D456C9">
        <w:rPr>
          <w:rFonts w:ascii="Verdana" w:hAnsi="Verdana" w:cs="Calibri"/>
          <w:i w:val="0"/>
          <w:iCs w:val="0"/>
          <w:sz w:val="24"/>
          <w:szCs w:val="24"/>
        </w:rPr>
        <w:t>SISTEMA DE TRITURAÇÃO E SEGREGAÇÃO DE RSU</w:t>
      </w:r>
      <w:bookmarkEnd w:id="71"/>
    </w:p>
    <w:p w14:paraId="76FEB912" w14:textId="24547EC0" w:rsidR="00D456C9" w:rsidRDefault="00D456C9" w:rsidP="00C01F8C">
      <w:pPr>
        <w:shd w:val="clear" w:color="auto" w:fill="FFFFFF"/>
        <w:spacing w:before="206" w:after="206" w:line="429" w:lineRule="atLeast"/>
        <w:jc w:val="both"/>
        <w:rPr>
          <w:rFonts w:ascii="Verdana" w:hAnsi="Verdana" w:cs="Arial"/>
          <w:sz w:val="18"/>
          <w:szCs w:val="18"/>
        </w:rPr>
      </w:pPr>
      <w:r w:rsidRPr="00D456C9">
        <w:rPr>
          <w:rFonts w:ascii="Verdana" w:hAnsi="Verdana" w:cs="Arial"/>
          <w:sz w:val="18"/>
          <w:szCs w:val="18"/>
        </w:rPr>
        <w:t xml:space="preserve">Sistema de Trituração e Segregação Mecânica do RSU: </w:t>
      </w:r>
      <w:r w:rsidR="00C01F8C">
        <w:rPr>
          <w:rFonts w:ascii="Verdana" w:hAnsi="Verdana" w:cs="Arial"/>
          <w:sz w:val="18"/>
          <w:szCs w:val="18"/>
        </w:rPr>
        <w:t xml:space="preserve">Moega de recepção, </w:t>
      </w:r>
      <w:r w:rsidR="00463443">
        <w:rPr>
          <w:rFonts w:ascii="Verdana" w:hAnsi="Verdana" w:cs="Arial"/>
          <w:sz w:val="18"/>
          <w:szCs w:val="18"/>
        </w:rPr>
        <w:t xml:space="preserve">abre-sacos, </w:t>
      </w:r>
      <w:r w:rsidR="00C01F8C">
        <w:rPr>
          <w:rFonts w:ascii="Verdana" w:hAnsi="Verdana" w:cs="Arial"/>
          <w:sz w:val="18"/>
          <w:szCs w:val="18"/>
        </w:rPr>
        <w:t xml:space="preserve">estação de </w:t>
      </w:r>
      <w:r w:rsidRPr="00D456C9">
        <w:rPr>
          <w:rFonts w:ascii="Verdana" w:hAnsi="Verdana" w:cs="Arial"/>
          <w:sz w:val="18"/>
          <w:szCs w:val="18"/>
        </w:rPr>
        <w:t xml:space="preserve">seleção, </w:t>
      </w:r>
      <w:r w:rsidR="00C01F8C">
        <w:rPr>
          <w:rFonts w:ascii="Verdana" w:hAnsi="Verdana" w:cs="Arial"/>
          <w:sz w:val="18"/>
          <w:szCs w:val="18"/>
        </w:rPr>
        <w:t xml:space="preserve">com sugestão de equipamentos como </w:t>
      </w:r>
      <w:proofErr w:type="spellStart"/>
      <w:r w:rsidRPr="00C01F8C">
        <w:rPr>
          <w:rFonts w:ascii="Verdana" w:hAnsi="Verdana" w:cs="Arial"/>
          <w:i/>
          <w:iCs/>
          <w:sz w:val="18"/>
          <w:szCs w:val="18"/>
        </w:rPr>
        <w:t>trommel</w:t>
      </w:r>
      <w:proofErr w:type="spellEnd"/>
      <w:r w:rsidRPr="00C01F8C">
        <w:rPr>
          <w:rFonts w:ascii="Verdana" w:hAnsi="Verdana" w:cs="Arial"/>
          <w:i/>
          <w:iCs/>
          <w:sz w:val="18"/>
          <w:szCs w:val="18"/>
        </w:rPr>
        <w:t xml:space="preserve">, </w:t>
      </w:r>
      <w:proofErr w:type="spellStart"/>
      <w:r w:rsidRPr="00C01F8C">
        <w:rPr>
          <w:rFonts w:ascii="Verdana" w:hAnsi="Verdana" w:cs="Arial"/>
          <w:i/>
          <w:iCs/>
          <w:sz w:val="18"/>
          <w:szCs w:val="18"/>
        </w:rPr>
        <w:t>shredder</w:t>
      </w:r>
      <w:proofErr w:type="spellEnd"/>
      <w:r w:rsidRPr="00D456C9">
        <w:rPr>
          <w:rFonts w:ascii="Verdana" w:hAnsi="Verdana" w:cs="Arial"/>
          <w:sz w:val="18"/>
          <w:szCs w:val="18"/>
        </w:rPr>
        <w:t xml:space="preserve"> (triturador</w:t>
      </w:r>
      <w:r w:rsidR="00C01F8C">
        <w:rPr>
          <w:rFonts w:ascii="Verdana" w:hAnsi="Verdana" w:cs="Arial"/>
          <w:sz w:val="18"/>
          <w:szCs w:val="18"/>
        </w:rPr>
        <w:t>es</w:t>
      </w:r>
      <w:r w:rsidRPr="00D456C9">
        <w:rPr>
          <w:rFonts w:ascii="Verdana" w:hAnsi="Verdana" w:cs="Arial"/>
          <w:sz w:val="18"/>
          <w:szCs w:val="18"/>
        </w:rPr>
        <w:t xml:space="preserve"> de alto torque), </w:t>
      </w:r>
      <w:r w:rsidR="00C01F8C">
        <w:rPr>
          <w:rFonts w:ascii="Verdana" w:hAnsi="Verdana" w:cs="Arial"/>
          <w:sz w:val="18"/>
          <w:szCs w:val="18"/>
        </w:rPr>
        <w:t>extração de metais</w:t>
      </w:r>
      <w:r w:rsidRPr="00D456C9">
        <w:rPr>
          <w:rFonts w:ascii="Verdana" w:hAnsi="Verdana" w:cs="Arial"/>
          <w:sz w:val="18"/>
          <w:szCs w:val="18"/>
        </w:rPr>
        <w:t xml:space="preserve">, peneiras e </w:t>
      </w:r>
      <w:r w:rsidR="00C01F8C">
        <w:rPr>
          <w:rFonts w:ascii="Verdana" w:hAnsi="Verdana" w:cs="Arial"/>
          <w:sz w:val="18"/>
          <w:szCs w:val="18"/>
        </w:rPr>
        <w:t xml:space="preserve">esteiras </w:t>
      </w:r>
      <w:r w:rsidRPr="00D456C9">
        <w:rPr>
          <w:rFonts w:ascii="Verdana" w:hAnsi="Verdana" w:cs="Arial"/>
          <w:sz w:val="18"/>
          <w:szCs w:val="18"/>
        </w:rPr>
        <w:t>transportador</w:t>
      </w:r>
      <w:r w:rsidR="00C01F8C">
        <w:rPr>
          <w:rFonts w:ascii="Verdana" w:hAnsi="Verdana" w:cs="Arial"/>
          <w:sz w:val="18"/>
          <w:szCs w:val="18"/>
        </w:rPr>
        <w:t>a</w:t>
      </w:r>
      <w:r w:rsidRPr="00D456C9">
        <w:rPr>
          <w:rFonts w:ascii="Verdana" w:hAnsi="Verdana" w:cs="Arial"/>
          <w:sz w:val="18"/>
          <w:szCs w:val="18"/>
        </w:rPr>
        <w:t>s.</w:t>
      </w:r>
      <w:r w:rsidR="00C01F8C">
        <w:rPr>
          <w:rFonts w:ascii="Verdana" w:hAnsi="Verdana" w:cs="Arial"/>
          <w:sz w:val="18"/>
          <w:szCs w:val="18"/>
        </w:rPr>
        <w:t xml:space="preserve"> </w:t>
      </w:r>
      <w:r w:rsidRPr="00D456C9">
        <w:rPr>
          <w:rFonts w:ascii="Verdana" w:hAnsi="Verdana" w:cs="Arial"/>
          <w:sz w:val="18"/>
          <w:szCs w:val="18"/>
        </w:rPr>
        <w:t>Investimento Estimado:</w:t>
      </w:r>
      <w:r w:rsidR="00C01F8C">
        <w:rPr>
          <w:rFonts w:ascii="Verdana" w:hAnsi="Verdana" w:cs="Arial"/>
          <w:sz w:val="18"/>
          <w:szCs w:val="18"/>
        </w:rPr>
        <w:t xml:space="preserve"> </w:t>
      </w:r>
      <w:r w:rsidRPr="00D456C9">
        <w:rPr>
          <w:rFonts w:ascii="Verdana" w:hAnsi="Verdana" w:cs="Arial"/>
          <w:sz w:val="18"/>
          <w:szCs w:val="18"/>
        </w:rPr>
        <w:t xml:space="preserve">R$ </w:t>
      </w:r>
      <w:r w:rsidR="00C01F8C">
        <w:rPr>
          <w:rFonts w:ascii="Verdana" w:hAnsi="Verdana" w:cs="Arial"/>
          <w:sz w:val="18"/>
          <w:szCs w:val="18"/>
        </w:rPr>
        <w:t>10</w:t>
      </w:r>
      <w:r w:rsidRPr="00D456C9">
        <w:rPr>
          <w:rFonts w:ascii="Verdana" w:hAnsi="Verdana" w:cs="Arial"/>
          <w:sz w:val="18"/>
          <w:szCs w:val="18"/>
        </w:rPr>
        <w:t>.</w:t>
      </w:r>
      <w:r w:rsidR="00C01F8C">
        <w:rPr>
          <w:rFonts w:ascii="Verdana" w:hAnsi="Verdana" w:cs="Arial"/>
          <w:sz w:val="18"/>
          <w:szCs w:val="18"/>
        </w:rPr>
        <w:t>0</w:t>
      </w:r>
      <w:r w:rsidRPr="00D456C9">
        <w:rPr>
          <w:rFonts w:ascii="Verdana" w:hAnsi="Verdana" w:cs="Arial"/>
          <w:sz w:val="18"/>
          <w:szCs w:val="18"/>
        </w:rPr>
        <w:t>00.000,00</w:t>
      </w:r>
      <w:r w:rsidR="00C01F8C">
        <w:rPr>
          <w:rFonts w:ascii="Verdana" w:hAnsi="Verdana" w:cs="Arial"/>
          <w:sz w:val="18"/>
          <w:szCs w:val="18"/>
        </w:rPr>
        <w:t xml:space="preserve"> (DEZ MILHÕES DE REAIS).</w:t>
      </w:r>
    </w:p>
    <w:p w14:paraId="69FE507D" w14:textId="74900739" w:rsidR="006E77A8" w:rsidRPr="006E77A8" w:rsidRDefault="006E77A8" w:rsidP="006E77A8">
      <w:pPr>
        <w:pStyle w:val="Ttulo2"/>
        <w:rPr>
          <w:rFonts w:ascii="Verdana" w:hAnsi="Verdana" w:cs="Calibri"/>
          <w:i w:val="0"/>
          <w:iCs w:val="0"/>
          <w:sz w:val="24"/>
          <w:szCs w:val="24"/>
        </w:rPr>
      </w:pPr>
      <w:bookmarkStart w:id="72" w:name="_Toc216807437"/>
      <w:r w:rsidRPr="006E77A8">
        <w:rPr>
          <w:rFonts w:ascii="Verdana" w:hAnsi="Verdana" w:cs="Calibri"/>
          <w:i w:val="0"/>
          <w:iCs w:val="0"/>
          <w:sz w:val="24"/>
          <w:szCs w:val="24"/>
        </w:rPr>
        <w:t xml:space="preserve">SISTEMA DE </w:t>
      </w:r>
      <w:r w:rsidR="00C65485">
        <w:rPr>
          <w:rFonts w:ascii="Verdana" w:hAnsi="Verdana" w:cs="Calibri"/>
          <w:i w:val="0"/>
          <w:iCs w:val="0"/>
          <w:sz w:val="24"/>
          <w:szCs w:val="24"/>
        </w:rPr>
        <w:t>GASEIFICAÇÃO</w:t>
      </w:r>
      <w:r w:rsidR="008154F9">
        <w:rPr>
          <w:rFonts w:ascii="Verdana" w:hAnsi="Verdana" w:cs="Calibri"/>
          <w:i w:val="0"/>
          <w:iCs w:val="0"/>
          <w:sz w:val="24"/>
          <w:szCs w:val="24"/>
        </w:rPr>
        <w:t xml:space="preserve"> OU </w:t>
      </w:r>
      <w:r w:rsidR="00C65485">
        <w:rPr>
          <w:rFonts w:ascii="Verdana" w:hAnsi="Verdana" w:cs="Calibri"/>
          <w:i w:val="0"/>
          <w:iCs w:val="0"/>
          <w:sz w:val="24"/>
          <w:szCs w:val="24"/>
        </w:rPr>
        <w:t>PIRÓLISE</w:t>
      </w:r>
      <w:bookmarkEnd w:id="72"/>
    </w:p>
    <w:p w14:paraId="204528FD" w14:textId="77E44432" w:rsidR="006E77A8" w:rsidRPr="008736ED" w:rsidRDefault="008736ED" w:rsidP="00C01F8C">
      <w:pPr>
        <w:shd w:val="clear" w:color="auto" w:fill="FFFFFF"/>
        <w:spacing w:before="206" w:after="206" w:line="429" w:lineRule="atLeast"/>
        <w:jc w:val="both"/>
        <w:rPr>
          <w:rFonts w:ascii="Verdana" w:hAnsi="Verdana" w:cs="Arial"/>
          <w:sz w:val="18"/>
          <w:szCs w:val="18"/>
        </w:rPr>
      </w:pPr>
      <w:r>
        <w:rPr>
          <w:rFonts w:ascii="Verdana" w:hAnsi="Verdana" w:cs="Arial"/>
          <w:sz w:val="18"/>
          <w:szCs w:val="18"/>
        </w:rPr>
        <w:t xml:space="preserve">O sistema de </w:t>
      </w:r>
      <w:r w:rsidR="00C65485">
        <w:rPr>
          <w:rFonts w:ascii="Verdana" w:hAnsi="Verdana" w:cs="Arial"/>
          <w:sz w:val="18"/>
          <w:szCs w:val="18"/>
        </w:rPr>
        <w:t>gaseificação</w:t>
      </w:r>
      <w:r w:rsidR="008154F9">
        <w:rPr>
          <w:rFonts w:ascii="Verdana" w:hAnsi="Verdana" w:cs="Arial"/>
          <w:sz w:val="18"/>
          <w:szCs w:val="18"/>
        </w:rPr>
        <w:t xml:space="preserve"> ou </w:t>
      </w:r>
      <w:r w:rsidR="00C65485">
        <w:rPr>
          <w:rFonts w:ascii="Verdana" w:hAnsi="Verdana" w:cs="Arial"/>
          <w:sz w:val="18"/>
          <w:szCs w:val="18"/>
        </w:rPr>
        <w:t>pirólise</w:t>
      </w:r>
      <w:r>
        <w:rPr>
          <w:rFonts w:ascii="Verdana" w:hAnsi="Verdana" w:cs="Arial"/>
          <w:sz w:val="18"/>
          <w:szCs w:val="18"/>
        </w:rPr>
        <w:t xml:space="preserve"> para o aproveitamento energético da fração seca do RSU: </w:t>
      </w:r>
      <w:r w:rsidR="006E77A8" w:rsidRPr="006E77A8">
        <w:rPr>
          <w:rFonts w:ascii="Verdana" w:hAnsi="Verdana" w:cs="Arial"/>
          <w:sz w:val="18"/>
          <w:szCs w:val="18"/>
        </w:rPr>
        <w:t xml:space="preserve">Moega de alimentação, sistema de pré-processamento (secagem), reator de </w:t>
      </w:r>
      <w:r w:rsidR="00C65485">
        <w:rPr>
          <w:rFonts w:ascii="Verdana" w:hAnsi="Verdana" w:cs="Arial"/>
          <w:sz w:val="18"/>
          <w:szCs w:val="18"/>
        </w:rPr>
        <w:t>gaseificação</w:t>
      </w:r>
      <w:r w:rsidR="008154F9">
        <w:rPr>
          <w:rFonts w:ascii="Verdana" w:hAnsi="Verdana" w:cs="Arial"/>
          <w:sz w:val="18"/>
          <w:szCs w:val="18"/>
        </w:rPr>
        <w:t xml:space="preserve"> ou </w:t>
      </w:r>
      <w:r w:rsidR="00C65485">
        <w:rPr>
          <w:rFonts w:ascii="Verdana" w:hAnsi="Verdana" w:cs="Arial"/>
          <w:sz w:val="18"/>
          <w:szCs w:val="18"/>
        </w:rPr>
        <w:t>pirólise</w:t>
      </w:r>
      <w:r w:rsidR="006E77A8" w:rsidRPr="006E77A8">
        <w:rPr>
          <w:rFonts w:ascii="Verdana" w:hAnsi="Verdana" w:cs="Arial"/>
          <w:sz w:val="18"/>
          <w:szCs w:val="18"/>
        </w:rPr>
        <w:t xml:space="preserve">, sistema de limpeza </w:t>
      </w:r>
      <w:r>
        <w:rPr>
          <w:rFonts w:ascii="Verdana" w:hAnsi="Verdana" w:cs="Arial"/>
          <w:sz w:val="18"/>
          <w:szCs w:val="18"/>
        </w:rPr>
        <w:t>de</w:t>
      </w:r>
      <w:r w:rsidR="006E77A8" w:rsidRPr="006E77A8">
        <w:rPr>
          <w:rFonts w:ascii="Verdana" w:hAnsi="Verdana" w:cs="Arial"/>
          <w:sz w:val="18"/>
          <w:szCs w:val="18"/>
        </w:rPr>
        <w:t xml:space="preserve"> g</w:t>
      </w:r>
      <w:r>
        <w:rPr>
          <w:rFonts w:ascii="Verdana" w:hAnsi="Verdana" w:cs="Arial"/>
          <w:sz w:val="18"/>
          <w:szCs w:val="18"/>
        </w:rPr>
        <w:t>ase</w:t>
      </w:r>
      <w:r w:rsidR="006E77A8" w:rsidRPr="006E77A8">
        <w:rPr>
          <w:rFonts w:ascii="Verdana" w:hAnsi="Verdana" w:cs="Arial"/>
          <w:sz w:val="18"/>
          <w:szCs w:val="18"/>
        </w:rPr>
        <w:t>s, caldeira de recuperação de calor, turbina a vapor para geração de energia elétrica e sistemas de controle e automação integrados. Investimento Estimado:</w:t>
      </w:r>
      <w:r>
        <w:rPr>
          <w:rFonts w:ascii="Verdana" w:hAnsi="Verdana" w:cs="Arial"/>
          <w:sz w:val="18"/>
          <w:szCs w:val="18"/>
        </w:rPr>
        <w:t xml:space="preserve"> </w:t>
      </w:r>
      <w:r w:rsidR="006E77A8" w:rsidRPr="008736ED">
        <w:rPr>
          <w:rFonts w:ascii="Verdana" w:hAnsi="Verdana" w:cs="Arial"/>
          <w:sz w:val="18"/>
          <w:szCs w:val="18"/>
        </w:rPr>
        <w:t xml:space="preserve">R$ </w:t>
      </w:r>
      <w:r w:rsidR="00463443">
        <w:rPr>
          <w:rFonts w:ascii="Verdana" w:hAnsi="Verdana" w:cs="Arial"/>
          <w:sz w:val="18"/>
          <w:szCs w:val="18"/>
        </w:rPr>
        <w:t>55</w:t>
      </w:r>
      <w:r w:rsidR="006E77A8" w:rsidRPr="008736ED">
        <w:rPr>
          <w:rFonts w:ascii="Verdana" w:hAnsi="Verdana" w:cs="Arial"/>
          <w:sz w:val="18"/>
          <w:szCs w:val="18"/>
        </w:rPr>
        <w:t>.000.000,00 (</w:t>
      </w:r>
      <w:r w:rsidR="00463443">
        <w:rPr>
          <w:rFonts w:ascii="Verdana" w:hAnsi="Verdana" w:cs="Arial"/>
          <w:sz w:val="18"/>
          <w:szCs w:val="18"/>
        </w:rPr>
        <w:t>CINQUENTA E CINCO</w:t>
      </w:r>
      <w:r w:rsidR="006E77A8" w:rsidRPr="008736ED">
        <w:rPr>
          <w:rFonts w:ascii="Verdana" w:hAnsi="Verdana" w:cs="Arial"/>
          <w:sz w:val="18"/>
          <w:szCs w:val="18"/>
        </w:rPr>
        <w:t xml:space="preserve"> MILHÕES DE REAIS).</w:t>
      </w:r>
    </w:p>
    <w:p w14:paraId="0868075A" w14:textId="10171432" w:rsidR="00C01F8C" w:rsidRPr="008736ED" w:rsidRDefault="00C01F8C" w:rsidP="008736ED">
      <w:pPr>
        <w:pStyle w:val="Ttulo2"/>
        <w:rPr>
          <w:rFonts w:ascii="Verdana" w:hAnsi="Verdana" w:cs="Calibri"/>
          <w:i w:val="0"/>
          <w:iCs w:val="0"/>
          <w:sz w:val="24"/>
          <w:szCs w:val="24"/>
        </w:rPr>
      </w:pPr>
      <w:bookmarkStart w:id="73" w:name="_Toc216807438"/>
      <w:r w:rsidRPr="008736ED">
        <w:rPr>
          <w:rFonts w:ascii="Verdana" w:hAnsi="Verdana" w:cs="Calibri"/>
          <w:i w:val="0"/>
          <w:iCs w:val="0"/>
          <w:sz w:val="24"/>
          <w:szCs w:val="24"/>
        </w:rPr>
        <w:t>SISTEMA DE BIODIGESTÃO</w:t>
      </w:r>
      <w:bookmarkEnd w:id="73"/>
    </w:p>
    <w:p w14:paraId="250EE904" w14:textId="28C51A9D" w:rsidR="00D456C9" w:rsidRDefault="00D456C9" w:rsidP="00C01F8C">
      <w:pPr>
        <w:shd w:val="clear" w:color="auto" w:fill="FFFFFF"/>
        <w:spacing w:before="206" w:after="206" w:line="429" w:lineRule="atLeast"/>
        <w:jc w:val="both"/>
        <w:rPr>
          <w:rFonts w:ascii="Verdana" w:hAnsi="Verdana" w:cs="Segoe UI"/>
          <w:sz w:val="18"/>
          <w:szCs w:val="18"/>
        </w:rPr>
      </w:pPr>
      <w:r w:rsidRPr="00C01F8C">
        <w:rPr>
          <w:rFonts w:ascii="Verdana" w:hAnsi="Verdana" w:cs="Arial"/>
          <w:sz w:val="18"/>
          <w:szCs w:val="18"/>
        </w:rPr>
        <w:t>Sistema de Biodigestão Anaeróbia</w:t>
      </w:r>
      <w:r w:rsidR="00C01F8C" w:rsidRPr="00C01F8C">
        <w:rPr>
          <w:rFonts w:ascii="Verdana" w:hAnsi="Verdana" w:cs="Arial"/>
          <w:sz w:val="18"/>
          <w:szCs w:val="18"/>
        </w:rPr>
        <w:t xml:space="preserve">: </w:t>
      </w:r>
      <w:r w:rsidRPr="00C01F8C">
        <w:rPr>
          <w:rFonts w:ascii="Verdana" w:hAnsi="Verdana" w:cs="Arial"/>
          <w:sz w:val="18"/>
          <w:szCs w:val="18"/>
        </w:rPr>
        <w:t>Pré-tratamento, biodigestores anaeróbios de alto rendimento</w:t>
      </w:r>
      <w:r w:rsidR="00463443">
        <w:rPr>
          <w:rFonts w:ascii="Verdana" w:hAnsi="Verdana" w:cs="Arial"/>
          <w:sz w:val="18"/>
          <w:szCs w:val="18"/>
        </w:rPr>
        <w:t>,</w:t>
      </w:r>
      <w:r w:rsidRPr="00C01F8C">
        <w:rPr>
          <w:rFonts w:ascii="Verdana" w:hAnsi="Verdana" w:cs="Arial"/>
          <w:sz w:val="18"/>
          <w:szCs w:val="18"/>
        </w:rPr>
        <w:t xml:space="preserve"> sistema de aquecimento, </w:t>
      </w:r>
      <w:r w:rsidR="00C01F8C">
        <w:rPr>
          <w:rFonts w:ascii="Verdana" w:hAnsi="Verdana" w:cs="Arial"/>
          <w:sz w:val="18"/>
          <w:szCs w:val="18"/>
        </w:rPr>
        <w:t xml:space="preserve">misturadores, </w:t>
      </w:r>
      <w:r w:rsidRPr="00C01F8C">
        <w:rPr>
          <w:rFonts w:ascii="Verdana" w:hAnsi="Verdana" w:cs="Arial"/>
          <w:sz w:val="18"/>
          <w:szCs w:val="18"/>
        </w:rPr>
        <w:t xml:space="preserve">bombas de alimentação, dutos interligados, casa de bombas e controle (PLC), </w:t>
      </w:r>
      <w:proofErr w:type="spellStart"/>
      <w:r w:rsidRPr="00C01F8C">
        <w:rPr>
          <w:rFonts w:ascii="Verdana" w:hAnsi="Verdana" w:cs="Arial"/>
          <w:sz w:val="18"/>
          <w:szCs w:val="18"/>
        </w:rPr>
        <w:t>flare</w:t>
      </w:r>
      <w:proofErr w:type="spellEnd"/>
      <w:r w:rsidRPr="00C01F8C">
        <w:rPr>
          <w:rFonts w:ascii="Verdana" w:hAnsi="Verdana" w:cs="Arial"/>
          <w:sz w:val="18"/>
          <w:szCs w:val="18"/>
        </w:rPr>
        <w:t xml:space="preserve"> para queima de biogás </w:t>
      </w:r>
      <w:r w:rsidR="00C01F8C">
        <w:rPr>
          <w:rFonts w:ascii="Verdana" w:hAnsi="Verdana" w:cs="Arial"/>
          <w:sz w:val="18"/>
          <w:szCs w:val="18"/>
        </w:rPr>
        <w:t>emergencial</w:t>
      </w:r>
      <w:r w:rsidRPr="00C01F8C">
        <w:rPr>
          <w:rFonts w:ascii="Verdana" w:hAnsi="Verdana" w:cs="Arial"/>
          <w:b/>
          <w:bCs/>
          <w:sz w:val="18"/>
          <w:szCs w:val="18"/>
        </w:rPr>
        <w:t>.</w:t>
      </w:r>
      <w:r w:rsidR="00C01F8C" w:rsidRPr="00C01F8C">
        <w:rPr>
          <w:rFonts w:ascii="Verdana" w:hAnsi="Verdana" w:cs="Arial"/>
          <w:b/>
          <w:bCs/>
          <w:sz w:val="18"/>
          <w:szCs w:val="18"/>
        </w:rPr>
        <w:t xml:space="preserve"> </w:t>
      </w:r>
      <w:r w:rsidRPr="00C01F8C">
        <w:rPr>
          <w:rFonts w:ascii="Verdana" w:hAnsi="Verdana" w:cs="Segoe UI"/>
          <w:sz w:val="18"/>
          <w:szCs w:val="18"/>
        </w:rPr>
        <w:t>Investimento Estimado:</w:t>
      </w:r>
      <w:r w:rsidR="00C01F8C">
        <w:rPr>
          <w:rFonts w:ascii="Verdana" w:hAnsi="Verdana" w:cs="Segoe UI"/>
          <w:sz w:val="18"/>
          <w:szCs w:val="18"/>
        </w:rPr>
        <w:t xml:space="preserve"> </w:t>
      </w:r>
      <w:r w:rsidRPr="00C01F8C">
        <w:rPr>
          <w:rFonts w:ascii="Verdana" w:hAnsi="Verdana" w:cs="Segoe UI"/>
          <w:sz w:val="18"/>
          <w:szCs w:val="18"/>
        </w:rPr>
        <w:t xml:space="preserve">R$ </w:t>
      </w:r>
      <w:r w:rsidR="00C01F8C">
        <w:rPr>
          <w:rFonts w:ascii="Verdana" w:hAnsi="Verdana" w:cs="Segoe UI"/>
          <w:sz w:val="18"/>
          <w:szCs w:val="18"/>
        </w:rPr>
        <w:t>15</w:t>
      </w:r>
      <w:r w:rsidRPr="00C01F8C">
        <w:rPr>
          <w:rFonts w:ascii="Verdana" w:hAnsi="Verdana" w:cs="Segoe UI"/>
          <w:sz w:val="18"/>
          <w:szCs w:val="18"/>
        </w:rPr>
        <w:t>.000.000,00</w:t>
      </w:r>
      <w:r w:rsidR="00C01F8C">
        <w:rPr>
          <w:rFonts w:ascii="Verdana" w:hAnsi="Verdana" w:cs="Segoe UI"/>
          <w:sz w:val="18"/>
          <w:szCs w:val="18"/>
        </w:rPr>
        <w:t xml:space="preserve"> (QUINZE MILHÕES DE REAIS).</w:t>
      </w:r>
    </w:p>
    <w:p w14:paraId="14A85779" w14:textId="0EDEFC7C" w:rsidR="00C01F8C" w:rsidRPr="00C01F8C" w:rsidRDefault="00C01F8C" w:rsidP="00C01F8C">
      <w:pPr>
        <w:pStyle w:val="Ttulo2"/>
        <w:rPr>
          <w:rFonts w:ascii="Verdana" w:hAnsi="Verdana" w:cs="Calibri"/>
          <w:i w:val="0"/>
          <w:iCs w:val="0"/>
          <w:sz w:val="24"/>
          <w:szCs w:val="24"/>
        </w:rPr>
      </w:pPr>
      <w:bookmarkStart w:id="74" w:name="_Toc216807439"/>
      <w:r w:rsidRPr="00C01F8C">
        <w:rPr>
          <w:rFonts w:ascii="Verdana" w:hAnsi="Verdana" w:cs="Calibri"/>
          <w:i w:val="0"/>
          <w:iCs w:val="0"/>
          <w:sz w:val="24"/>
          <w:szCs w:val="24"/>
        </w:rPr>
        <w:t xml:space="preserve">SISTEMA DE UPGRADING </w:t>
      </w:r>
      <w:r w:rsidR="00CC3267">
        <w:rPr>
          <w:rFonts w:ascii="Verdana" w:hAnsi="Verdana" w:cs="Calibri"/>
          <w:i w:val="0"/>
          <w:iCs w:val="0"/>
          <w:sz w:val="24"/>
          <w:szCs w:val="24"/>
        </w:rPr>
        <w:t>PARA BIOMETANO</w:t>
      </w:r>
      <w:bookmarkEnd w:id="74"/>
      <w:r w:rsidRPr="00C01F8C">
        <w:rPr>
          <w:rFonts w:ascii="Verdana" w:hAnsi="Verdana" w:cs="Calibri"/>
          <w:i w:val="0"/>
          <w:iCs w:val="0"/>
          <w:sz w:val="24"/>
          <w:szCs w:val="24"/>
        </w:rPr>
        <w:t xml:space="preserve"> </w:t>
      </w:r>
    </w:p>
    <w:p w14:paraId="480E137F" w14:textId="19007197" w:rsidR="00D456C9" w:rsidRDefault="00D456C9" w:rsidP="00D82BFD">
      <w:pPr>
        <w:shd w:val="clear" w:color="auto" w:fill="FFFFFF"/>
        <w:spacing w:before="206" w:after="206" w:line="429" w:lineRule="atLeast"/>
        <w:jc w:val="both"/>
        <w:rPr>
          <w:rFonts w:ascii="Verdana" w:hAnsi="Verdana" w:cs="Segoe UI"/>
          <w:sz w:val="18"/>
          <w:szCs w:val="18"/>
        </w:rPr>
      </w:pPr>
      <w:r w:rsidRPr="00D82BFD">
        <w:rPr>
          <w:rFonts w:ascii="Verdana" w:hAnsi="Verdana" w:cs="Segoe UI"/>
          <w:sz w:val="18"/>
          <w:szCs w:val="18"/>
        </w:rPr>
        <w:t xml:space="preserve">Sistema de </w:t>
      </w:r>
      <w:proofErr w:type="spellStart"/>
      <w:r w:rsidRPr="00D82BFD">
        <w:rPr>
          <w:rFonts w:ascii="Verdana" w:hAnsi="Verdana" w:cs="Segoe UI"/>
          <w:sz w:val="18"/>
          <w:szCs w:val="18"/>
        </w:rPr>
        <w:t>Upgrading</w:t>
      </w:r>
      <w:proofErr w:type="spellEnd"/>
      <w:r w:rsidRPr="00D82BFD">
        <w:rPr>
          <w:rFonts w:ascii="Verdana" w:hAnsi="Verdana" w:cs="Segoe UI"/>
          <w:sz w:val="18"/>
          <w:szCs w:val="18"/>
        </w:rPr>
        <w:t xml:space="preserve"> (Purificação) de Biogás para Biometano</w:t>
      </w:r>
      <w:r w:rsidR="00D82BFD" w:rsidRPr="00D82BFD">
        <w:rPr>
          <w:rFonts w:ascii="Verdana" w:hAnsi="Verdana" w:cs="Segoe UI"/>
          <w:sz w:val="18"/>
          <w:szCs w:val="18"/>
        </w:rPr>
        <w:t>:</w:t>
      </w:r>
      <w:r w:rsidR="00D82BFD" w:rsidRPr="00D82BFD">
        <w:rPr>
          <w:rFonts w:ascii="Verdana" w:hAnsi="Verdana" w:cs="Segoe UI"/>
          <w:b/>
          <w:bCs/>
          <w:sz w:val="18"/>
          <w:szCs w:val="18"/>
        </w:rPr>
        <w:t xml:space="preserve"> </w:t>
      </w:r>
      <w:r w:rsidRPr="00D82BFD">
        <w:rPr>
          <w:rFonts w:ascii="Verdana" w:hAnsi="Verdana" w:cs="Segoe UI"/>
          <w:sz w:val="18"/>
          <w:szCs w:val="18"/>
        </w:rPr>
        <w:t>Equipamento para limpeza e purificação (</w:t>
      </w:r>
      <w:r w:rsidR="00D82BFD" w:rsidRPr="00D82BFD">
        <w:rPr>
          <w:rFonts w:ascii="Verdana" w:hAnsi="Verdana" w:cs="Segoe UI"/>
          <w:sz w:val="18"/>
          <w:szCs w:val="18"/>
        </w:rPr>
        <w:t xml:space="preserve">melhor tecnologia existente, podendo ser: </w:t>
      </w:r>
      <w:r w:rsidRPr="00D82BFD">
        <w:rPr>
          <w:rFonts w:ascii="Verdana" w:hAnsi="Verdana" w:cs="Segoe UI"/>
          <w:sz w:val="18"/>
          <w:szCs w:val="18"/>
        </w:rPr>
        <w:t xml:space="preserve">PSA - Pressão Swing </w:t>
      </w:r>
      <w:proofErr w:type="spellStart"/>
      <w:r w:rsidRPr="00D82BFD">
        <w:rPr>
          <w:rFonts w:ascii="Verdana" w:hAnsi="Verdana" w:cs="Segoe UI"/>
          <w:sz w:val="18"/>
          <w:szCs w:val="18"/>
        </w:rPr>
        <w:t>Adsorption</w:t>
      </w:r>
      <w:proofErr w:type="spellEnd"/>
      <w:r w:rsidRPr="00D82BFD">
        <w:rPr>
          <w:rFonts w:ascii="Verdana" w:hAnsi="Verdana" w:cs="Segoe UI"/>
          <w:sz w:val="18"/>
          <w:szCs w:val="18"/>
        </w:rPr>
        <w:t xml:space="preserve"> ou Membranas) para remover CO₂, H₂S e umidade, elevando o biogás a mais de 96% de pureza de metano (Biometano - </w:t>
      </w:r>
      <w:proofErr w:type="spellStart"/>
      <w:r w:rsidRPr="00D82BFD">
        <w:rPr>
          <w:rFonts w:ascii="Verdana" w:hAnsi="Verdana" w:cs="Segoe UI"/>
          <w:sz w:val="18"/>
          <w:szCs w:val="18"/>
        </w:rPr>
        <w:t>BioGNV</w:t>
      </w:r>
      <w:proofErr w:type="spellEnd"/>
      <w:r w:rsidRPr="00D82BFD">
        <w:rPr>
          <w:rFonts w:ascii="Verdana" w:hAnsi="Verdana" w:cs="Segoe UI"/>
          <w:sz w:val="18"/>
          <w:szCs w:val="18"/>
        </w:rPr>
        <w:t>).</w:t>
      </w:r>
      <w:r w:rsidR="00D82BFD" w:rsidRPr="00D82BFD">
        <w:rPr>
          <w:rFonts w:ascii="Verdana" w:hAnsi="Verdana" w:cs="Segoe UI"/>
          <w:sz w:val="18"/>
          <w:szCs w:val="18"/>
        </w:rPr>
        <w:t xml:space="preserve"> </w:t>
      </w:r>
      <w:r w:rsidRPr="00D82BFD">
        <w:rPr>
          <w:rFonts w:ascii="Verdana" w:hAnsi="Verdana" w:cs="Segoe UI"/>
          <w:sz w:val="18"/>
          <w:szCs w:val="18"/>
        </w:rPr>
        <w:t>Investimento Estimado:</w:t>
      </w:r>
      <w:r w:rsidR="00D82BFD" w:rsidRPr="00D82BFD">
        <w:rPr>
          <w:rFonts w:ascii="Verdana" w:hAnsi="Verdana" w:cs="Segoe UI"/>
          <w:sz w:val="18"/>
          <w:szCs w:val="18"/>
        </w:rPr>
        <w:t xml:space="preserve"> </w:t>
      </w:r>
      <w:r w:rsidRPr="00D82BFD">
        <w:rPr>
          <w:rFonts w:ascii="Verdana" w:hAnsi="Verdana" w:cs="Segoe UI"/>
          <w:sz w:val="18"/>
          <w:szCs w:val="18"/>
        </w:rPr>
        <w:t xml:space="preserve">R$ </w:t>
      </w:r>
      <w:r w:rsidR="00990439">
        <w:rPr>
          <w:rFonts w:ascii="Verdana" w:hAnsi="Verdana" w:cs="Segoe UI"/>
          <w:sz w:val="18"/>
          <w:szCs w:val="18"/>
        </w:rPr>
        <w:t>5</w:t>
      </w:r>
      <w:r w:rsidRPr="00D82BFD">
        <w:rPr>
          <w:rFonts w:ascii="Verdana" w:hAnsi="Verdana" w:cs="Segoe UI"/>
          <w:sz w:val="18"/>
          <w:szCs w:val="18"/>
        </w:rPr>
        <w:t>.500.000,00</w:t>
      </w:r>
      <w:r w:rsidR="00217F69">
        <w:rPr>
          <w:rFonts w:ascii="Verdana" w:hAnsi="Verdana" w:cs="Segoe UI"/>
          <w:sz w:val="18"/>
          <w:szCs w:val="18"/>
        </w:rPr>
        <w:t xml:space="preserve"> (CINCO MILHÕES E QUINHENTOS MIL REAIS).</w:t>
      </w:r>
    </w:p>
    <w:p w14:paraId="23D2D0F5" w14:textId="22D53C89" w:rsidR="00217F69" w:rsidRPr="00217F69" w:rsidRDefault="006972CF" w:rsidP="00217F69">
      <w:pPr>
        <w:pStyle w:val="Ttulo2"/>
        <w:rPr>
          <w:rFonts w:ascii="Verdana" w:hAnsi="Verdana" w:cs="Calibri"/>
          <w:i w:val="0"/>
          <w:iCs w:val="0"/>
          <w:sz w:val="24"/>
          <w:szCs w:val="24"/>
        </w:rPr>
      </w:pPr>
      <w:bookmarkStart w:id="75" w:name="_Toc216807440"/>
      <w:r w:rsidRPr="00217F69">
        <w:rPr>
          <w:rFonts w:ascii="Verdana" w:hAnsi="Verdana" w:cs="Calibri"/>
          <w:i w:val="0"/>
          <w:iCs w:val="0"/>
          <w:sz w:val="24"/>
          <w:szCs w:val="24"/>
        </w:rPr>
        <w:lastRenderedPageBreak/>
        <w:t>SISTEMA DE COMPRESSÃO</w:t>
      </w:r>
      <w:r>
        <w:rPr>
          <w:rFonts w:ascii="Verdana" w:hAnsi="Verdana" w:cs="Calibri"/>
          <w:i w:val="0"/>
          <w:iCs w:val="0"/>
          <w:sz w:val="24"/>
          <w:szCs w:val="24"/>
        </w:rPr>
        <w:t xml:space="preserve"> </w:t>
      </w:r>
      <w:r w:rsidRPr="00217F69">
        <w:rPr>
          <w:rFonts w:ascii="Verdana" w:hAnsi="Verdana" w:cs="Calibri"/>
          <w:i w:val="0"/>
          <w:iCs w:val="0"/>
          <w:sz w:val="24"/>
          <w:szCs w:val="24"/>
        </w:rPr>
        <w:t>E ABASTECIMENTO</w:t>
      </w:r>
      <w:bookmarkEnd w:id="75"/>
    </w:p>
    <w:p w14:paraId="5F0ECF31" w14:textId="0502173E" w:rsidR="00D456C9" w:rsidRDefault="00217F69" w:rsidP="00217F69">
      <w:pPr>
        <w:shd w:val="clear" w:color="auto" w:fill="FFFFFF"/>
        <w:spacing w:before="206" w:after="206" w:line="429" w:lineRule="atLeast"/>
        <w:jc w:val="both"/>
        <w:rPr>
          <w:rFonts w:ascii="Verdana" w:hAnsi="Verdana" w:cs="Segoe UI"/>
          <w:sz w:val="18"/>
          <w:szCs w:val="18"/>
        </w:rPr>
      </w:pPr>
      <w:r>
        <w:rPr>
          <w:rFonts w:ascii="Verdana" w:hAnsi="Verdana" w:cs="Segoe UI"/>
          <w:sz w:val="18"/>
          <w:szCs w:val="18"/>
        </w:rPr>
        <w:t xml:space="preserve">Sistema de Compressão, Abastecimento e Armazenamento: </w:t>
      </w:r>
      <w:r w:rsidR="00D456C9" w:rsidRPr="00217F69">
        <w:rPr>
          <w:rFonts w:ascii="Verdana" w:hAnsi="Verdana" w:cs="Segoe UI"/>
          <w:sz w:val="18"/>
          <w:szCs w:val="18"/>
        </w:rPr>
        <w:t>Compressor de alta pressão, bancada de cilindros para armazenamento (vasos de pressão) ou sistema para conexão e injeção na rede de gás, posto de abastecimento para veículos.</w:t>
      </w:r>
      <w:r>
        <w:rPr>
          <w:rFonts w:ascii="Verdana" w:hAnsi="Verdana" w:cs="Segoe UI"/>
          <w:sz w:val="18"/>
          <w:szCs w:val="18"/>
        </w:rPr>
        <w:t xml:space="preserve"> </w:t>
      </w:r>
      <w:r w:rsidR="00D456C9" w:rsidRPr="00217F69">
        <w:rPr>
          <w:rFonts w:ascii="Verdana" w:hAnsi="Verdana" w:cs="Segoe UI"/>
          <w:sz w:val="18"/>
          <w:szCs w:val="18"/>
        </w:rPr>
        <w:t>Investimento Estimado:</w:t>
      </w:r>
      <w:r>
        <w:rPr>
          <w:rFonts w:ascii="Verdana" w:hAnsi="Verdana" w:cs="Segoe UI"/>
          <w:sz w:val="18"/>
          <w:szCs w:val="18"/>
        </w:rPr>
        <w:t xml:space="preserve"> </w:t>
      </w:r>
      <w:r w:rsidR="00D456C9" w:rsidRPr="00217F69">
        <w:rPr>
          <w:rFonts w:ascii="Verdana" w:hAnsi="Verdana" w:cs="Segoe UI"/>
          <w:sz w:val="18"/>
          <w:szCs w:val="18"/>
        </w:rPr>
        <w:t xml:space="preserve">R$ </w:t>
      </w:r>
      <w:r>
        <w:rPr>
          <w:rFonts w:ascii="Verdana" w:hAnsi="Verdana" w:cs="Segoe UI"/>
          <w:sz w:val="18"/>
          <w:szCs w:val="18"/>
        </w:rPr>
        <w:t>3</w:t>
      </w:r>
      <w:r w:rsidR="00D456C9" w:rsidRPr="00217F69">
        <w:rPr>
          <w:rFonts w:ascii="Verdana" w:hAnsi="Verdana" w:cs="Segoe UI"/>
          <w:sz w:val="18"/>
          <w:szCs w:val="18"/>
        </w:rPr>
        <w:t>.</w:t>
      </w:r>
      <w:r>
        <w:rPr>
          <w:rFonts w:ascii="Verdana" w:hAnsi="Verdana" w:cs="Segoe UI"/>
          <w:sz w:val="18"/>
          <w:szCs w:val="18"/>
        </w:rPr>
        <w:t>0</w:t>
      </w:r>
      <w:r w:rsidR="00D456C9" w:rsidRPr="00217F69">
        <w:rPr>
          <w:rFonts w:ascii="Verdana" w:hAnsi="Verdana" w:cs="Segoe UI"/>
          <w:sz w:val="18"/>
          <w:szCs w:val="18"/>
        </w:rPr>
        <w:t>00.000,00</w:t>
      </w:r>
      <w:r>
        <w:rPr>
          <w:rFonts w:ascii="Verdana" w:hAnsi="Verdana" w:cs="Segoe UI"/>
          <w:sz w:val="18"/>
          <w:szCs w:val="18"/>
        </w:rPr>
        <w:t xml:space="preserve"> (TRES MILHÕES DE REAIS).</w:t>
      </w:r>
    </w:p>
    <w:p w14:paraId="3FDB27D5" w14:textId="0D90F782" w:rsidR="00CC3267" w:rsidRPr="00CC3267" w:rsidRDefault="00CC3267" w:rsidP="00CC3267">
      <w:pPr>
        <w:pStyle w:val="Ttulo2"/>
        <w:rPr>
          <w:rFonts w:ascii="Verdana" w:hAnsi="Verdana" w:cs="Calibri"/>
          <w:i w:val="0"/>
          <w:iCs w:val="0"/>
          <w:sz w:val="24"/>
          <w:szCs w:val="24"/>
        </w:rPr>
      </w:pPr>
      <w:bookmarkStart w:id="76" w:name="_Toc216807441"/>
      <w:r w:rsidRPr="00CC3267">
        <w:rPr>
          <w:rFonts w:ascii="Verdana" w:hAnsi="Verdana" w:cs="Calibri"/>
          <w:i w:val="0"/>
          <w:iCs w:val="0"/>
          <w:sz w:val="24"/>
          <w:szCs w:val="24"/>
        </w:rPr>
        <w:t>SISTEMA DE UPGRADING PARA CO2</w:t>
      </w:r>
      <w:bookmarkEnd w:id="76"/>
    </w:p>
    <w:p w14:paraId="259EDB19" w14:textId="5A805BE1" w:rsidR="00CC3267" w:rsidRDefault="00BE65DE" w:rsidP="00217F69">
      <w:pPr>
        <w:shd w:val="clear" w:color="auto" w:fill="FFFFFF"/>
        <w:spacing w:before="206" w:after="206" w:line="429" w:lineRule="atLeast"/>
        <w:jc w:val="both"/>
        <w:rPr>
          <w:rFonts w:ascii="Verdana" w:hAnsi="Verdana" w:cs="Segoe UI"/>
          <w:sz w:val="18"/>
          <w:szCs w:val="18"/>
        </w:rPr>
      </w:pPr>
      <w:r w:rsidRPr="00BE65DE">
        <w:rPr>
          <w:rFonts w:ascii="Verdana" w:hAnsi="Verdana" w:cs="Segoe UI"/>
          <w:sz w:val="18"/>
          <w:szCs w:val="18"/>
        </w:rPr>
        <w:t>Equipamento para captura, purificação de dióxido de carbono (CO₂), utilizando tecnologia de pont</w:t>
      </w:r>
      <w:r w:rsidR="00463443">
        <w:rPr>
          <w:rFonts w:ascii="Verdana" w:hAnsi="Verdana" w:cs="Segoe UI"/>
          <w:sz w:val="18"/>
          <w:szCs w:val="18"/>
        </w:rPr>
        <w:t>a</w:t>
      </w:r>
      <w:r w:rsidRPr="00BE65DE">
        <w:rPr>
          <w:rFonts w:ascii="Verdana" w:hAnsi="Verdana" w:cs="Segoe UI"/>
          <w:sz w:val="18"/>
          <w:szCs w:val="18"/>
        </w:rPr>
        <w:t xml:space="preserve">, para remover impurezas residuais e umidade, elevando o CO₂ a um grau de pureza superior a 99,9%. O produto final pode ser armazenado e comercializado na forma líquida (CO₂ líquido) ou sólida (gelo seco - </w:t>
      </w:r>
      <w:proofErr w:type="spellStart"/>
      <w:r w:rsidRPr="00BE65DE">
        <w:rPr>
          <w:rFonts w:ascii="Verdana" w:hAnsi="Verdana" w:cs="Segoe UI"/>
          <w:sz w:val="18"/>
          <w:szCs w:val="18"/>
        </w:rPr>
        <w:t>dry</w:t>
      </w:r>
      <w:proofErr w:type="spellEnd"/>
      <w:r w:rsidRPr="00BE65DE">
        <w:rPr>
          <w:rFonts w:ascii="Verdana" w:hAnsi="Verdana" w:cs="Segoe UI"/>
          <w:sz w:val="18"/>
          <w:szCs w:val="18"/>
        </w:rPr>
        <w:t xml:space="preserve"> ice). Investimento Estimado:</w:t>
      </w:r>
      <w:r>
        <w:rPr>
          <w:rFonts w:ascii="Verdana" w:hAnsi="Verdana" w:cs="Segoe UI"/>
          <w:sz w:val="18"/>
          <w:szCs w:val="18"/>
        </w:rPr>
        <w:t xml:space="preserve"> </w:t>
      </w:r>
      <w:r w:rsidRPr="00463443">
        <w:rPr>
          <w:rFonts w:ascii="Verdana" w:hAnsi="Verdana" w:cs="Segoe UI"/>
          <w:sz w:val="18"/>
          <w:szCs w:val="18"/>
        </w:rPr>
        <w:t>R$5.000.000,00 (CINCO MILHÕES REAIS).</w:t>
      </w:r>
    </w:p>
    <w:p w14:paraId="53E6FBD9" w14:textId="77777777" w:rsidR="00005507" w:rsidRDefault="00005507" w:rsidP="00005507">
      <w:pPr>
        <w:shd w:val="clear" w:color="auto" w:fill="FFFFFF"/>
        <w:spacing w:before="206" w:after="206" w:line="429" w:lineRule="atLeast"/>
        <w:jc w:val="both"/>
        <w:rPr>
          <w:rFonts w:ascii="Verdana" w:hAnsi="Verdana" w:cs="Segoe UI"/>
          <w:sz w:val="18"/>
          <w:szCs w:val="18"/>
        </w:rPr>
      </w:pPr>
      <w:r w:rsidRPr="00B71167">
        <w:rPr>
          <w:rFonts w:ascii="Verdana" w:hAnsi="Verdana" w:cs="Segoe UI"/>
          <w:sz w:val="18"/>
          <w:szCs w:val="18"/>
        </w:rPr>
        <w:t xml:space="preserve">Cabe ressaltar que o montante de investimento detalhado anteriormente já incorpora todas as despesas relacionadas aos sistemas e processos críticos para a operação. Estão devidamente incluídos os custos com o sistema de automação e controle, o completo sistema de emergência e combate a incêndio, toda a infraestrutura elétrica, a balança rodoviária industrial, a infraestrutura de apoio (edificações), as taxas e consultorias para o licenciamento ambiental, bem como </w:t>
      </w:r>
      <w:r>
        <w:rPr>
          <w:rFonts w:ascii="Verdana" w:hAnsi="Verdana" w:cs="Segoe UI"/>
          <w:sz w:val="18"/>
          <w:szCs w:val="18"/>
        </w:rPr>
        <w:t>o desenvolvimento</w:t>
      </w:r>
      <w:r w:rsidRPr="00B71167">
        <w:rPr>
          <w:rFonts w:ascii="Verdana" w:hAnsi="Verdana" w:cs="Segoe UI"/>
          <w:sz w:val="18"/>
          <w:szCs w:val="18"/>
        </w:rPr>
        <w:t xml:space="preserve"> de todos os projetos de engenharia necessários. Portanto, o valor total apresentado é definitivo para este escopo</w:t>
      </w:r>
      <w:r>
        <w:rPr>
          <w:rFonts w:ascii="Verdana" w:hAnsi="Verdana" w:cs="Segoe UI"/>
          <w:sz w:val="18"/>
          <w:szCs w:val="18"/>
        </w:rPr>
        <w:t>.</w:t>
      </w:r>
    </w:p>
    <w:p w14:paraId="3FE4851E" w14:textId="792D60A2" w:rsidR="009B2178" w:rsidRPr="00745F4C" w:rsidRDefault="006C23D0" w:rsidP="00745F4C">
      <w:pPr>
        <w:pStyle w:val="Ttulo1"/>
        <w:ind w:left="357" w:hanging="357"/>
        <w:rPr>
          <w:rFonts w:ascii="Verdana" w:hAnsi="Verdana"/>
          <w:sz w:val="24"/>
          <w:szCs w:val="24"/>
        </w:rPr>
      </w:pPr>
      <w:bookmarkStart w:id="77" w:name="_Toc216807442"/>
      <w:bookmarkEnd w:id="70"/>
      <w:r w:rsidRPr="00745F4C">
        <w:rPr>
          <w:rFonts w:ascii="Verdana" w:hAnsi="Verdana"/>
          <w:sz w:val="24"/>
          <w:szCs w:val="24"/>
        </w:rPr>
        <w:t>VIDA ÚTIL DO EMPREENDIMENTO</w:t>
      </w:r>
      <w:r w:rsidR="00745F4C">
        <w:rPr>
          <w:rFonts w:ascii="Verdana" w:hAnsi="Verdana"/>
          <w:sz w:val="24"/>
          <w:szCs w:val="24"/>
        </w:rPr>
        <w:t xml:space="preserve"> </w:t>
      </w:r>
      <w:r w:rsidR="00745F4C" w:rsidRPr="00745F4C">
        <w:rPr>
          <w:rFonts w:ascii="Verdana" w:hAnsi="Verdana"/>
          <w:sz w:val="24"/>
          <w:szCs w:val="24"/>
        </w:rPr>
        <w:t>E ESTRATÉGIA DE INVESTIMENTO</w:t>
      </w:r>
      <w:bookmarkEnd w:id="77"/>
    </w:p>
    <w:p w14:paraId="2D7AF58A" w14:textId="77777777" w:rsidR="00745F4C" w:rsidRDefault="00745F4C" w:rsidP="00745F4C">
      <w:pPr>
        <w:shd w:val="clear" w:color="auto" w:fill="FFFFFF"/>
        <w:spacing w:before="206" w:after="206" w:line="429" w:lineRule="atLeast"/>
        <w:jc w:val="both"/>
        <w:rPr>
          <w:rFonts w:ascii="Verdana" w:hAnsi="Verdana" w:cs="Arial"/>
          <w:sz w:val="18"/>
          <w:szCs w:val="18"/>
        </w:rPr>
      </w:pPr>
      <w:r w:rsidRPr="00745F4C">
        <w:rPr>
          <w:rFonts w:ascii="Verdana" w:hAnsi="Verdana" w:cs="Arial"/>
          <w:sz w:val="18"/>
          <w:szCs w:val="18"/>
        </w:rPr>
        <w:t>A garantia da continuidade operacional e da sustentabilidade econômico-financeira do projeto ao longo de todo o prazo da concessão é um pilar fundamental do modelo proposto. Para tanto, é estabelecida uma estratégia clara de gestão de ativos que considera a vida útil dos equipamentos e prevê os investimentos necessários para sua reposição e modernização.</w:t>
      </w:r>
    </w:p>
    <w:p w14:paraId="402686E9" w14:textId="44C3892D" w:rsidR="00745F4C" w:rsidRPr="00745F4C" w:rsidRDefault="00745F4C" w:rsidP="00745F4C">
      <w:pPr>
        <w:pStyle w:val="Ttulo2"/>
        <w:rPr>
          <w:rFonts w:ascii="Verdana" w:hAnsi="Verdana" w:cs="Calibri"/>
          <w:i w:val="0"/>
          <w:iCs w:val="0"/>
          <w:sz w:val="24"/>
          <w:szCs w:val="24"/>
        </w:rPr>
      </w:pPr>
      <w:bookmarkStart w:id="78" w:name="_Toc216807443"/>
      <w:r w:rsidRPr="00745F4C">
        <w:rPr>
          <w:rFonts w:ascii="Verdana" w:hAnsi="Verdana" w:cs="Calibri"/>
          <w:i w:val="0"/>
          <w:iCs w:val="0"/>
          <w:sz w:val="24"/>
          <w:szCs w:val="24"/>
        </w:rPr>
        <w:t>VIDA ÚTIL DOS PRINCIPAIS EQUIPAMENTOS</w:t>
      </w:r>
      <w:bookmarkEnd w:id="78"/>
    </w:p>
    <w:p w14:paraId="656C97B6" w14:textId="77777777" w:rsidR="008B6AD2" w:rsidRPr="008B6AD2" w:rsidRDefault="008B6AD2" w:rsidP="008B6AD2">
      <w:p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 xml:space="preserve">A vida útil dos sistemas que compõem a Usina de Recuperação Energética varia conforme a natureza do componente, a criticidade de sua operação e os avanços tecnológicos. É importante </w:t>
      </w:r>
      <w:r w:rsidRPr="008B6AD2">
        <w:rPr>
          <w:rFonts w:ascii="Verdana" w:hAnsi="Verdana" w:cs="Arial"/>
          <w:sz w:val="18"/>
          <w:szCs w:val="18"/>
        </w:rPr>
        <w:lastRenderedPageBreak/>
        <w:t>destacar que a vida útil efetiva dos equipamentos está diretamente condicionada a fatores operacionais e de gestão, tais como:</w:t>
      </w:r>
    </w:p>
    <w:p w14:paraId="1205146F" w14:textId="47806B17" w:rsidR="008B6AD2" w:rsidRPr="008B6AD2" w:rsidRDefault="008B6AD2" w:rsidP="0026437D">
      <w:pPr>
        <w:numPr>
          <w:ilvl w:val="0"/>
          <w:numId w:val="73"/>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A qualidade e regularidade da</w:t>
      </w:r>
      <w:r>
        <w:rPr>
          <w:rFonts w:ascii="Verdana" w:hAnsi="Verdana" w:cs="Arial"/>
          <w:sz w:val="18"/>
          <w:szCs w:val="18"/>
        </w:rPr>
        <w:t xml:space="preserve"> </w:t>
      </w:r>
      <w:r w:rsidRPr="008B6AD2">
        <w:rPr>
          <w:rFonts w:ascii="Verdana" w:hAnsi="Verdana" w:cs="Arial"/>
          <w:sz w:val="18"/>
          <w:szCs w:val="18"/>
        </w:rPr>
        <w:t>manutenção preventiva e preditiva;</w:t>
      </w:r>
    </w:p>
    <w:p w14:paraId="67EDAEB4" w14:textId="0E1690D1" w:rsidR="008B6AD2" w:rsidRPr="008B6AD2" w:rsidRDefault="008B6AD2" w:rsidP="0026437D">
      <w:pPr>
        <w:numPr>
          <w:ilvl w:val="0"/>
          <w:numId w:val="73"/>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A prontidão e eficácia da</w:t>
      </w:r>
      <w:r>
        <w:rPr>
          <w:rFonts w:ascii="Verdana" w:hAnsi="Verdana" w:cs="Arial"/>
          <w:sz w:val="18"/>
          <w:szCs w:val="18"/>
        </w:rPr>
        <w:t xml:space="preserve"> </w:t>
      </w:r>
      <w:r w:rsidRPr="008B6AD2">
        <w:rPr>
          <w:rFonts w:ascii="Verdana" w:hAnsi="Verdana" w:cs="Arial"/>
          <w:sz w:val="18"/>
          <w:szCs w:val="18"/>
        </w:rPr>
        <w:t>manutenção corretiva;</w:t>
      </w:r>
    </w:p>
    <w:p w14:paraId="24541B11" w14:textId="153DA5EA" w:rsidR="008B6AD2" w:rsidRPr="008B6AD2" w:rsidRDefault="008B6AD2" w:rsidP="0026437D">
      <w:pPr>
        <w:numPr>
          <w:ilvl w:val="0"/>
          <w:numId w:val="73"/>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As condições e procedimentos de</w:t>
      </w:r>
      <w:r>
        <w:rPr>
          <w:rFonts w:ascii="Verdana" w:hAnsi="Verdana" w:cs="Arial"/>
          <w:sz w:val="18"/>
          <w:szCs w:val="18"/>
        </w:rPr>
        <w:t xml:space="preserve"> </w:t>
      </w:r>
      <w:r w:rsidRPr="008B6AD2">
        <w:rPr>
          <w:rFonts w:ascii="Verdana" w:hAnsi="Verdana" w:cs="Arial"/>
          <w:sz w:val="18"/>
          <w:szCs w:val="18"/>
        </w:rPr>
        <w:t>operação</w:t>
      </w:r>
      <w:r>
        <w:rPr>
          <w:rFonts w:ascii="Verdana" w:hAnsi="Verdana" w:cs="Arial"/>
          <w:sz w:val="18"/>
          <w:szCs w:val="18"/>
        </w:rPr>
        <w:t xml:space="preserve"> </w:t>
      </w:r>
      <w:r w:rsidRPr="008B6AD2">
        <w:rPr>
          <w:rFonts w:ascii="Verdana" w:hAnsi="Verdana" w:cs="Arial"/>
          <w:sz w:val="18"/>
          <w:szCs w:val="18"/>
        </w:rPr>
        <w:t>(carga, regime de trabalho, qualificação dos operadores);</w:t>
      </w:r>
    </w:p>
    <w:p w14:paraId="499F0F53" w14:textId="77777777" w:rsidR="008B6AD2" w:rsidRPr="008B6AD2" w:rsidRDefault="008B6AD2" w:rsidP="0026437D">
      <w:pPr>
        <w:numPr>
          <w:ilvl w:val="0"/>
          <w:numId w:val="73"/>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O ambiente de instalação (temperatura, umidade, agressividade química);</w:t>
      </w:r>
    </w:p>
    <w:p w14:paraId="761BCD2C" w14:textId="60A208D4" w:rsidR="008B6AD2" w:rsidRPr="008B6AD2" w:rsidRDefault="008B6AD2" w:rsidP="0026437D">
      <w:pPr>
        <w:numPr>
          <w:ilvl w:val="0"/>
          <w:numId w:val="73"/>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A gestão de</w:t>
      </w:r>
      <w:r>
        <w:rPr>
          <w:rFonts w:ascii="Verdana" w:hAnsi="Verdana" w:cs="Arial"/>
          <w:sz w:val="18"/>
          <w:szCs w:val="18"/>
        </w:rPr>
        <w:t xml:space="preserve"> </w:t>
      </w:r>
      <w:r w:rsidRPr="008B6AD2">
        <w:rPr>
          <w:rFonts w:ascii="Verdana" w:hAnsi="Verdana" w:cs="Arial"/>
          <w:sz w:val="18"/>
          <w:szCs w:val="18"/>
        </w:rPr>
        <w:t>obsolescência tecnológica</w:t>
      </w:r>
      <w:r>
        <w:rPr>
          <w:rFonts w:ascii="Verdana" w:hAnsi="Verdana" w:cs="Arial"/>
          <w:sz w:val="18"/>
          <w:szCs w:val="18"/>
        </w:rPr>
        <w:t xml:space="preserve"> </w:t>
      </w:r>
      <w:r w:rsidRPr="008B6AD2">
        <w:rPr>
          <w:rFonts w:ascii="Verdana" w:hAnsi="Verdana" w:cs="Arial"/>
          <w:sz w:val="18"/>
          <w:szCs w:val="18"/>
        </w:rPr>
        <w:t>e a capacidade de atualização de sistemas.</w:t>
      </w:r>
    </w:p>
    <w:p w14:paraId="239B1203" w14:textId="77777777" w:rsidR="008B6AD2" w:rsidRPr="008B6AD2" w:rsidRDefault="008B6AD2" w:rsidP="008B6AD2">
      <w:p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Considerando estas variáveis, e com base em padrões de mercado e fabricantes, estimam-se os seguintes ciclos de vida útil para os principais equipamentos:</w:t>
      </w:r>
    </w:p>
    <w:p w14:paraId="0F0ECED7" w14:textId="10F1917E" w:rsidR="008B6AD2" w:rsidRPr="008B6AD2" w:rsidRDefault="008B6AD2" w:rsidP="0026437D">
      <w:pPr>
        <w:numPr>
          <w:ilvl w:val="0"/>
          <w:numId w:val="74"/>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Equipamentos Estruturais e de Longa Duração (Galpão, Obras Civis, Dutos)</w:t>
      </w:r>
      <w:r w:rsidRPr="008B6AD2">
        <w:rPr>
          <w:rFonts w:ascii="Verdana" w:hAnsi="Verdana" w:cs="Arial"/>
          <w:b/>
          <w:bCs/>
          <w:sz w:val="18"/>
          <w:szCs w:val="18"/>
        </w:rPr>
        <w:t>:</w:t>
      </w:r>
      <w:r>
        <w:rPr>
          <w:rFonts w:ascii="Verdana" w:hAnsi="Verdana" w:cs="Arial"/>
          <w:sz w:val="18"/>
          <w:szCs w:val="18"/>
        </w:rPr>
        <w:t xml:space="preserve"> </w:t>
      </w:r>
      <w:r w:rsidRPr="008B6AD2">
        <w:rPr>
          <w:rFonts w:ascii="Verdana" w:hAnsi="Verdana" w:cs="Arial"/>
          <w:sz w:val="18"/>
          <w:szCs w:val="18"/>
        </w:rPr>
        <w:t>20 (VINTE) a 30 (TRINTA) anos.</w:t>
      </w:r>
    </w:p>
    <w:p w14:paraId="4621C81A" w14:textId="7B905578" w:rsidR="008B6AD2" w:rsidRPr="008B6AD2" w:rsidRDefault="008B6AD2" w:rsidP="0026437D">
      <w:pPr>
        <w:numPr>
          <w:ilvl w:val="0"/>
          <w:numId w:val="74"/>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 xml:space="preserve">Sistemas Principais de Processo (Biodigestores, Sistema de </w:t>
      </w:r>
      <w:proofErr w:type="spellStart"/>
      <w:r w:rsidRPr="008B6AD2">
        <w:rPr>
          <w:rFonts w:ascii="Verdana" w:hAnsi="Verdana" w:cs="Arial"/>
          <w:sz w:val="18"/>
          <w:szCs w:val="18"/>
        </w:rPr>
        <w:t>Upgrading</w:t>
      </w:r>
      <w:proofErr w:type="spellEnd"/>
      <w:r w:rsidRPr="008B6AD2">
        <w:rPr>
          <w:rFonts w:ascii="Verdana" w:hAnsi="Verdana" w:cs="Arial"/>
          <w:sz w:val="18"/>
          <w:szCs w:val="18"/>
        </w:rPr>
        <w:t xml:space="preserve"> Biometano e CO2, Sistema de Automação):</w:t>
      </w:r>
      <w:r>
        <w:rPr>
          <w:rFonts w:ascii="Verdana" w:hAnsi="Verdana" w:cs="Arial"/>
          <w:sz w:val="18"/>
          <w:szCs w:val="18"/>
        </w:rPr>
        <w:t xml:space="preserve"> </w:t>
      </w:r>
      <w:r w:rsidRPr="008B6AD2">
        <w:rPr>
          <w:rFonts w:ascii="Verdana" w:hAnsi="Verdana" w:cs="Arial"/>
          <w:sz w:val="18"/>
          <w:szCs w:val="18"/>
        </w:rPr>
        <w:t>15 (QUINZE) a 20 (VINTE) anos.</w:t>
      </w:r>
    </w:p>
    <w:p w14:paraId="1906578D" w14:textId="0BB41C04" w:rsidR="008B6AD2" w:rsidRPr="008B6AD2" w:rsidRDefault="008B6AD2" w:rsidP="0026437D">
      <w:pPr>
        <w:numPr>
          <w:ilvl w:val="0"/>
          <w:numId w:val="74"/>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Sistema de Geração de Energia Elétrica (reator de gaseificação/pirólise, caldeira de recuperação de calor, trocadores de calor, sistema de limpeza de gás/</w:t>
      </w:r>
      <w:proofErr w:type="spellStart"/>
      <w:r w:rsidRPr="008B6AD2">
        <w:rPr>
          <w:rFonts w:ascii="Verdana" w:hAnsi="Verdana" w:cs="Arial"/>
          <w:sz w:val="18"/>
          <w:szCs w:val="18"/>
        </w:rPr>
        <w:t>syngas</w:t>
      </w:r>
      <w:proofErr w:type="spellEnd"/>
      <w:r w:rsidRPr="008B6AD2">
        <w:rPr>
          <w:rFonts w:ascii="Verdana" w:hAnsi="Verdana" w:cs="Arial"/>
          <w:sz w:val="18"/>
          <w:szCs w:val="18"/>
        </w:rPr>
        <w:t xml:space="preserve"> e turbina a gás): 20 (VINTE) anos.</w:t>
      </w:r>
    </w:p>
    <w:p w14:paraId="2359885A" w14:textId="76EFC248" w:rsidR="008B6AD2" w:rsidRPr="008B6AD2" w:rsidRDefault="008B6AD2" w:rsidP="0026437D">
      <w:pPr>
        <w:numPr>
          <w:ilvl w:val="0"/>
          <w:numId w:val="74"/>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 xml:space="preserve">Equipamentos Eletromecânicos e de Movimentação (Trituradores, Esteiras, Pá-carregadeira, </w:t>
      </w:r>
      <w:proofErr w:type="spellStart"/>
      <w:r w:rsidRPr="008B6AD2">
        <w:rPr>
          <w:rFonts w:ascii="Verdana" w:hAnsi="Verdana" w:cs="Arial"/>
          <w:sz w:val="18"/>
          <w:szCs w:val="18"/>
        </w:rPr>
        <w:t>Bobcat</w:t>
      </w:r>
      <w:proofErr w:type="spellEnd"/>
      <w:r w:rsidRPr="008B6AD2">
        <w:rPr>
          <w:rFonts w:ascii="Verdana" w:hAnsi="Verdana" w:cs="Arial"/>
          <w:sz w:val="18"/>
          <w:szCs w:val="18"/>
        </w:rPr>
        <w:t>, Compressores):</w:t>
      </w:r>
      <w:r>
        <w:rPr>
          <w:rFonts w:ascii="Verdana" w:hAnsi="Verdana" w:cs="Arial"/>
          <w:sz w:val="18"/>
          <w:szCs w:val="18"/>
        </w:rPr>
        <w:t xml:space="preserve"> </w:t>
      </w:r>
      <w:r w:rsidRPr="008B6AD2">
        <w:rPr>
          <w:rFonts w:ascii="Verdana" w:hAnsi="Verdana" w:cs="Arial"/>
          <w:sz w:val="18"/>
          <w:szCs w:val="18"/>
        </w:rPr>
        <w:t>7 (SETE) a 12 (DOZE) anos.</w:t>
      </w:r>
    </w:p>
    <w:p w14:paraId="3CD0AD27" w14:textId="1E25C44F" w:rsidR="008B6AD2" w:rsidRPr="008B6AD2" w:rsidRDefault="008B6AD2" w:rsidP="0026437D">
      <w:pPr>
        <w:numPr>
          <w:ilvl w:val="0"/>
          <w:numId w:val="74"/>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Componentes de Tecnologia e Software (</w:t>
      </w:r>
      <w:proofErr w:type="spellStart"/>
      <w:r w:rsidRPr="008B6AD2">
        <w:rPr>
          <w:rFonts w:ascii="Verdana" w:hAnsi="Verdana" w:cs="Arial"/>
          <w:sz w:val="18"/>
          <w:szCs w:val="18"/>
        </w:rPr>
        <w:t>CLPs</w:t>
      </w:r>
      <w:proofErr w:type="spellEnd"/>
      <w:r w:rsidRPr="008B6AD2">
        <w:rPr>
          <w:rFonts w:ascii="Verdana" w:hAnsi="Verdana" w:cs="Arial"/>
          <w:sz w:val="18"/>
          <w:szCs w:val="18"/>
        </w:rPr>
        <w:t>, Sensores, Sistemas de Controle):</w:t>
      </w:r>
      <w:r>
        <w:rPr>
          <w:rFonts w:ascii="Verdana" w:hAnsi="Verdana" w:cs="Arial"/>
          <w:sz w:val="18"/>
          <w:szCs w:val="18"/>
        </w:rPr>
        <w:t xml:space="preserve"> </w:t>
      </w:r>
      <w:r w:rsidRPr="008B6AD2">
        <w:rPr>
          <w:rFonts w:ascii="Verdana" w:hAnsi="Verdana" w:cs="Arial"/>
          <w:sz w:val="18"/>
          <w:szCs w:val="18"/>
        </w:rPr>
        <w:t>5 (CINCO) a 8 (OITO) anos (sujeitos a obsolescência tecnológica).</w:t>
      </w:r>
    </w:p>
    <w:p w14:paraId="2C8F7D72" w14:textId="215E6FF4" w:rsidR="008B6AD2" w:rsidRPr="008B6AD2" w:rsidRDefault="008B6AD2" w:rsidP="008B6AD2">
      <w:pPr>
        <w:pStyle w:val="Ttulo3"/>
        <w:rPr>
          <w:rFonts w:ascii="Verdana" w:hAnsi="Verdana"/>
          <w:sz w:val="22"/>
          <w:szCs w:val="22"/>
        </w:rPr>
      </w:pPr>
      <w:bookmarkStart w:id="79" w:name="_Toc216807444"/>
      <w:r w:rsidRPr="008B6AD2">
        <w:rPr>
          <w:rFonts w:ascii="Verdana" w:hAnsi="Verdana"/>
          <w:sz w:val="22"/>
          <w:szCs w:val="22"/>
        </w:rPr>
        <w:lastRenderedPageBreak/>
        <w:t>GESTÃO DO CICLO DE VIDA NO ÂMBITO DA CONCESSÃO DE 30 ANOS</w:t>
      </w:r>
      <w:bookmarkEnd w:id="79"/>
    </w:p>
    <w:p w14:paraId="17CC54CF" w14:textId="33CA3250" w:rsidR="008B6AD2" w:rsidRPr="008B6AD2" w:rsidRDefault="008B6AD2" w:rsidP="008B6AD2">
      <w:p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Considerando que o Contrato de Concessão possui prazo de 30 (TRINTA) anos, a</w:t>
      </w:r>
      <w:r>
        <w:rPr>
          <w:rFonts w:ascii="Verdana" w:hAnsi="Verdana" w:cs="Arial"/>
          <w:sz w:val="18"/>
          <w:szCs w:val="18"/>
        </w:rPr>
        <w:t xml:space="preserve"> </w:t>
      </w:r>
      <w:r w:rsidRPr="008B6AD2">
        <w:rPr>
          <w:rFonts w:ascii="Verdana" w:hAnsi="Verdana" w:cs="Arial"/>
          <w:sz w:val="18"/>
          <w:szCs w:val="18"/>
        </w:rPr>
        <w:t>CONCESSIONÁRIA deverá elaborar e implementar um Plano de Gestão do Ciclo de Vida e Reinvestimentos, cujo objetivo é assegurar a continuidade operacional, a eficiência dos sistemas e a plena prestação do serviço público durante todo o prazo contratual.</w:t>
      </w:r>
    </w:p>
    <w:p w14:paraId="14DE4D3D" w14:textId="60CF2B79" w:rsidR="008B6AD2" w:rsidRPr="008B6AD2" w:rsidRDefault="008B6AD2" w:rsidP="0026437D">
      <w:pPr>
        <w:numPr>
          <w:ilvl w:val="0"/>
          <w:numId w:val="75"/>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Obrigação de Planejamento:</w:t>
      </w:r>
      <w:r>
        <w:rPr>
          <w:rFonts w:ascii="Verdana" w:hAnsi="Verdana" w:cs="Arial"/>
          <w:sz w:val="18"/>
          <w:szCs w:val="18"/>
        </w:rPr>
        <w:t xml:space="preserve"> </w:t>
      </w:r>
      <w:r w:rsidRPr="008B6AD2">
        <w:rPr>
          <w:rFonts w:ascii="Verdana" w:hAnsi="Verdana" w:cs="Arial"/>
          <w:sz w:val="18"/>
          <w:szCs w:val="18"/>
        </w:rPr>
        <w:t>Fica expressamente estabelecido que a Concessionária deverá, desde a fase de implantação, prever, planejar e orçar todos os</w:t>
      </w:r>
      <w:r>
        <w:rPr>
          <w:rFonts w:ascii="Verdana" w:hAnsi="Verdana" w:cs="Arial"/>
          <w:sz w:val="18"/>
          <w:szCs w:val="18"/>
        </w:rPr>
        <w:t xml:space="preserve"> </w:t>
      </w:r>
      <w:r w:rsidRPr="008B6AD2">
        <w:rPr>
          <w:rFonts w:ascii="Verdana" w:hAnsi="Verdana" w:cs="Arial"/>
          <w:sz w:val="18"/>
          <w:szCs w:val="18"/>
        </w:rPr>
        <w:t>reinvestimentos, substituições, modernizações e upgrades tecnológicos necessários para que a usina opere em conformidade com os padrões técnicos e de desempenho contratuais até o último dia da concessão.</w:t>
      </w:r>
    </w:p>
    <w:p w14:paraId="2F45CDF1" w14:textId="1D9FA189" w:rsidR="008B6AD2" w:rsidRPr="008B6AD2" w:rsidRDefault="008B6AD2" w:rsidP="0026437D">
      <w:pPr>
        <w:numPr>
          <w:ilvl w:val="0"/>
          <w:numId w:val="75"/>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Garantia de Continuidade Operacional:</w:t>
      </w:r>
      <w:r>
        <w:rPr>
          <w:rFonts w:ascii="Verdana" w:hAnsi="Verdana" w:cs="Arial"/>
          <w:sz w:val="18"/>
          <w:szCs w:val="18"/>
        </w:rPr>
        <w:t xml:space="preserve"> </w:t>
      </w:r>
      <w:r w:rsidRPr="008B6AD2">
        <w:rPr>
          <w:rFonts w:ascii="Verdana" w:hAnsi="Verdana" w:cs="Arial"/>
          <w:sz w:val="18"/>
          <w:szCs w:val="18"/>
        </w:rPr>
        <w:t>O plano deverá garantir que a vida útil de todos os sistemas e componentes críticos seja estendida ou renovada através de manutenção preditiva, preventiva e corretiva, bem como pela substituição oportuna, assegurando que nenhuma interrupção ou degradação do serviço decorra da exaustão técnica dos ativos.</w:t>
      </w:r>
    </w:p>
    <w:p w14:paraId="23FA538B" w14:textId="622CBA59" w:rsidR="008B6AD2" w:rsidRPr="008B6AD2" w:rsidRDefault="008B6AD2" w:rsidP="0026437D">
      <w:pPr>
        <w:numPr>
          <w:ilvl w:val="0"/>
          <w:numId w:val="75"/>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Entrega do Ativo em Condições Operacionais:</w:t>
      </w:r>
      <w:r>
        <w:rPr>
          <w:rFonts w:ascii="Verdana" w:hAnsi="Verdana" w:cs="Arial"/>
          <w:sz w:val="18"/>
          <w:szCs w:val="18"/>
        </w:rPr>
        <w:t xml:space="preserve"> </w:t>
      </w:r>
      <w:r w:rsidRPr="008B6AD2">
        <w:rPr>
          <w:rFonts w:ascii="Verdana" w:hAnsi="Verdana" w:cs="Arial"/>
          <w:sz w:val="18"/>
          <w:szCs w:val="18"/>
        </w:rPr>
        <w:t>Ao término da concessão, a Concessionária será obrigada a entregar o empreendimento ao</w:t>
      </w:r>
      <w:r>
        <w:rPr>
          <w:rFonts w:ascii="Verdana" w:hAnsi="Verdana" w:cs="Arial"/>
          <w:sz w:val="18"/>
          <w:szCs w:val="18"/>
        </w:rPr>
        <w:t xml:space="preserve"> </w:t>
      </w:r>
      <w:r w:rsidRPr="008B6AD2">
        <w:rPr>
          <w:rFonts w:ascii="Verdana" w:hAnsi="Verdana" w:cs="Arial"/>
          <w:sz w:val="18"/>
          <w:szCs w:val="18"/>
        </w:rPr>
        <w:t>poder concedente</w:t>
      </w:r>
      <w:r>
        <w:rPr>
          <w:rFonts w:ascii="Verdana" w:hAnsi="Verdana" w:cs="Arial"/>
          <w:sz w:val="18"/>
          <w:szCs w:val="18"/>
        </w:rPr>
        <w:t xml:space="preserve"> </w:t>
      </w:r>
      <w:r w:rsidRPr="008B6AD2">
        <w:rPr>
          <w:rFonts w:ascii="Verdana" w:hAnsi="Verdana" w:cs="Arial"/>
          <w:sz w:val="18"/>
          <w:szCs w:val="18"/>
        </w:rPr>
        <w:t>em plenas condições de operação, incluindo todos os ativos com vida útil remanescente compatível com a continuidade dos serviços. Os equipamentos entregues não poderão estar em fase final de vida útil ou próximo de exigir substituição imediata por desgaste natural.</w:t>
      </w:r>
    </w:p>
    <w:p w14:paraId="04C8043E" w14:textId="77777777" w:rsidR="008B6AD2" w:rsidRDefault="008B6AD2" w:rsidP="0026437D">
      <w:pPr>
        <w:numPr>
          <w:ilvl w:val="0"/>
          <w:numId w:val="75"/>
        </w:num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Composição do Plano:</w:t>
      </w:r>
      <w:r>
        <w:rPr>
          <w:rFonts w:ascii="Verdana" w:hAnsi="Verdana" w:cs="Arial"/>
          <w:sz w:val="18"/>
          <w:szCs w:val="18"/>
        </w:rPr>
        <w:t xml:space="preserve"> </w:t>
      </w:r>
      <w:r w:rsidRPr="008B6AD2">
        <w:rPr>
          <w:rFonts w:ascii="Verdana" w:hAnsi="Verdana" w:cs="Arial"/>
          <w:sz w:val="18"/>
          <w:szCs w:val="18"/>
        </w:rPr>
        <w:t>O Plano de Gestão do Ciclo de Vida e Reinvestimentos, a ser apresentado e revisado periodicamente conforme estabelecido no Contrato, deverá conter, no mínimo:</w:t>
      </w:r>
    </w:p>
    <w:p w14:paraId="77B3DA2B" w14:textId="77777777" w:rsidR="008B6AD2" w:rsidRDefault="008B6AD2" w:rsidP="008B6AD2">
      <w:pPr>
        <w:shd w:val="clear" w:color="auto" w:fill="FFFFFF"/>
        <w:spacing w:before="206" w:after="206" w:line="429" w:lineRule="atLeast"/>
        <w:ind w:left="720"/>
        <w:jc w:val="both"/>
        <w:rPr>
          <w:rFonts w:ascii="Verdana" w:hAnsi="Verdana" w:cs="Arial"/>
          <w:sz w:val="18"/>
          <w:szCs w:val="18"/>
        </w:rPr>
      </w:pPr>
      <w:r w:rsidRPr="008B6AD2">
        <w:rPr>
          <w:rFonts w:ascii="Verdana" w:hAnsi="Verdana" w:cs="Arial"/>
          <w:sz w:val="18"/>
          <w:szCs w:val="18"/>
        </w:rPr>
        <w:t>a) Cronograma de vida útil prevista e vida útil residual de todos os ativos principais.</w:t>
      </w:r>
      <w:r w:rsidRPr="008B6AD2">
        <w:rPr>
          <w:rFonts w:ascii="Verdana" w:hAnsi="Verdana" w:cs="Arial"/>
          <w:sz w:val="18"/>
          <w:szCs w:val="18"/>
        </w:rPr>
        <w:br/>
        <w:t>b) Cronograma financeiro dos reinvestimentos necessários, com fontes de recursos identificadas.</w:t>
      </w:r>
    </w:p>
    <w:p w14:paraId="42C8B888" w14:textId="77777777" w:rsidR="008B6AD2" w:rsidRDefault="008B6AD2" w:rsidP="008B6AD2">
      <w:pPr>
        <w:shd w:val="clear" w:color="auto" w:fill="FFFFFF"/>
        <w:spacing w:before="206" w:after="206" w:line="429" w:lineRule="atLeast"/>
        <w:ind w:left="720"/>
        <w:jc w:val="both"/>
        <w:rPr>
          <w:rFonts w:ascii="Verdana" w:hAnsi="Verdana" w:cs="Arial"/>
          <w:sz w:val="18"/>
          <w:szCs w:val="18"/>
        </w:rPr>
      </w:pPr>
      <w:r w:rsidRPr="008B6AD2">
        <w:rPr>
          <w:rFonts w:ascii="Verdana" w:hAnsi="Verdana" w:cs="Arial"/>
          <w:sz w:val="18"/>
          <w:szCs w:val="18"/>
        </w:rPr>
        <w:lastRenderedPageBreak/>
        <w:t>c) Plano de manutenção evolutivo, com aumento da intensidade e dos custos previstos ao longo dos anos.</w:t>
      </w:r>
    </w:p>
    <w:p w14:paraId="372E53EE" w14:textId="77777777" w:rsidR="008B6AD2" w:rsidRDefault="008B6AD2" w:rsidP="008B6AD2">
      <w:pPr>
        <w:shd w:val="clear" w:color="auto" w:fill="FFFFFF"/>
        <w:spacing w:before="206" w:after="206" w:line="429" w:lineRule="atLeast"/>
        <w:ind w:left="720"/>
        <w:jc w:val="both"/>
        <w:rPr>
          <w:rFonts w:ascii="Verdana" w:hAnsi="Verdana" w:cs="Arial"/>
          <w:sz w:val="18"/>
          <w:szCs w:val="18"/>
        </w:rPr>
      </w:pPr>
      <w:r w:rsidRPr="008B6AD2">
        <w:rPr>
          <w:rFonts w:ascii="Verdana" w:hAnsi="Verdana" w:cs="Arial"/>
          <w:sz w:val="18"/>
          <w:szCs w:val="18"/>
        </w:rPr>
        <w:t>d) Estratégia para gestão da obsolescência tecnológica, garantindo a atualização dos sistemas de controle e automação.</w:t>
      </w:r>
    </w:p>
    <w:p w14:paraId="5563CFCA" w14:textId="4B2A7744" w:rsidR="008B6AD2" w:rsidRPr="008B6AD2" w:rsidRDefault="008B6AD2" w:rsidP="008B6AD2">
      <w:pPr>
        <w:shd w:val="clear" w:color="auto" w:fill="FFFFFF"/>
        <w:spacing w:before="206" w:after="206" w:line="429" w:lineRule="atLeast"/>
        <w:ind w:left="720"/>
        <w:jc w:val="both"/>
        <w:rPr>
          <w:rFonts w:ascii="Verdana" w:hAnsi="Verdana" w:cs="Arial"/>
          <w:sz w:val="18"/>
          <w:szCs w:val="18"/>
        </w:rPr>
      </w:pPr>
      <w:r w:rsidRPr="008B6AD2">
        <w:rPr>
          <w:rFonts w:ascii="Verdana" w:hAnsi="Verdana" w:cs="Arial"/>
          <w:sz w:val="18"/>
          <w:szCs w:val="18"/>
        </w:rPr>
        <w:t>e) Garantias contratuais e/ou provisionamentos financeiros que assegurem a execução dos reinvestimentos nos prazos adequados.</w:t>
      </w:r>
    </w:p>
    <w:p w14:paraId="71275F7B" w14:textId="42978907" w:rsidR="008B6AD2" w:rsidRPr="008B6AD2" w:rsidRDefault="008B6AD2" w:rsidP="008B6AD2">
      <w:pPr>
        <w:shd w:val="clear" w:color="auto" w:fill="FFFFFF"/>
        <w:spacing w:before="206" w:after="206" w:line="429" w:lineRule="atLeast"/>
        <w:jc w:val="both"/>
        <w:rPr>
          <w:rFonts w:ascii="Verdana" w:hAnsi="Verdana" w:cs="Arial"/>
          <w:sz w:val="18"/>
          <w:szCs w:val="18"/>
        </w:rPr>
      </w:pPr>
      <w:r w:rsidRPr="008B6AD2">
        <w:rPr>
          <w:rFonts w:ascii="Verdana" w:hAnsi="Verdana" w:cs="Arial"/>
          <w:sz w:val="18"/>
          <w:szCs w:val="18"/>
        </w:rPr>
        <w:t>Desta forma, a responsabilidade pela sustentabilidade técnica e financeira da infraestrutura ao longo de todo o ciclo de 30 anos</w:t>
      </w:r>
      <w:r>
        <w:rPr>
          <w:rFonts w:ascii="Verdana" w:hAnsi="Verdana" w:cs="Arial"/>
          <w:sz w:val="18"/>
          <w:szCs w:val="18"/>
        </w:rPr>
        <w:t xml:space="preserve"> </w:t>
      </w:r>
      <w:r w:rsidRPr="008B6AD2">
        <w:rPr>
          <w:rFonts w:ascii="Verdana" w:hAnsi="Verdana" w:cs="Arial"/>
          <w:sz w:val="18"/>
          <w:szCs w:val="18"/>
        </w:rPr>
        <w:t>é integralmente da Concessionária, assegurando ao Município a recepção de um ativo moderno, funcional e pronto para operação contínua.</w:t>
      </w:r>
    </w:p>
    <w:p w14:paraId="26BB8CF6" w14:textId="5C424792" w:rsidR="007872C7" w:rsidRPr="00ED68F0" w:rsidRDefault="007872C7" w:rsidP="007872C7">
      <w:pPr>
        <w:pStyle w:val="Ttulo2"/>
        <w:rPr>
          <w:rFonts w:ascii="Verdana" w:hAnsi="Verdana" w:cs="Calibri"/>
          <w:i w:val="0"/>
          <w:iCs w:val="0"/>
          <w:sz w:val="24"/>
          <w:szCs w:val="24"/>
        </w:rPr>
      </w:pPr>
      <w:bookmarkStart w:id="80" w:name="_Toc216807445"/>
      <w:r w:rsidRPr="00ED68F0">
        <w:rPr>
          <w:rFonts w:ascii="Verdana" w:hAnsi="Verdana" w:cs="Calibri"/>
          <w:i w:val="0"/>
          <w:iCs w:val="0"/>
          <w:sz w:val="24"/>
          <w:szCs w:val="24"/>
        </w:rPr>
        <w:t>ESTRATÉGIA DE REINVESTIMENTO E MODERNIZAÇÃO</w:t>
      </w:r>
      <w:bookmarkEnd w:id="80"/>
    </w:p>
    <w:p w14:paraId="1D5CDDDB" w14:textId="702B55E0" w:rsidR="00120BF8" w:rsidRPr="00745F4C" w:rsidRDefault="00745F4C" w:rsidP="007872C7">
      <w:pPr>
        <w:shd w:val="clear" w:color="auto" w:fill="FFFFFF"/>
        <w:spacing w:before="206" w:after="206" w:line="429" w:lineRule="atLeast"/>
        <w:jc w:val="both"/>
        <w:rPr>
          <w:rFonts w:ascii="Verdana" w:hAnsi="Verdana" w:cs="Arial"/>
          <w:sz w:val="18"/>
          <w:szCs w:val="18"/>
        </w:rPr>
      </w:pPr>
      <w:r w:rsidRPr="00745F4C">
        <w:rPr>
          <w:rFonts w:ascii="Verdana" w:hAnsi="Verdana" w:cs="Arial"/>
          <w:sz w:val="18"/>
          <w:szCs w:val="18"/>
        </w:rPr>
        <w:t>Reconhece-se que o prazo típico de uma concessão/PPP (25 a 30 anos) ultrapassa a vida útil da maioria dos equipamentos críticos. Portanto, o modelo de negócio deve incorporar, desde sua concepção, uma</w:t>
      </w:r>
      <w:r w:rsidR="007872C7">
        <w:rPr>
          <w:rFonts w:ascii="Verdana" w:hAnsi="Verdana" w:cs="Arial"/>
          <w:sz w:val="18"/>
          <w:szCs w:val="18"/>
        </w:rPr>
        <w:t xml:space="preserve"> </w:t>
      </w:r>
      <w:r w:rsidRPr="00745F4C">
        <w:rPr>
          <w:rFonts w:ascii="Verdana" w:hAnsi="Verdana" w:cs="Arial"/>
          <w:sz w:val="18"/>
          <w:szCs w:val="18"/>
        </w:rPr>
        <w:t>provisão para reinvestimento (</w:t>
      </w:r>
      <w:r w:rsidR="007872C7" w:rsidRPr="007872C7">
        <w:rPr>
          <w:rFonts w:ascii="Verdana" w:hAnsi="Verdana" w:cs="Arial"/>
          <w:i/>
          <w:iCs/>
          <w:sz w:val="18"/>
          <w:szCs w:val="18"/>
        </w:rPr>
        <w:t>CAPEX</w:t>
      </w:r>
      <w:r w:rsidRPr="00745F4C">
        <w:rPr>
          <w:rFonts w:ascii="Verdana" w:hAnsi="Verdana" w:cs="Arial"/>
          <w:sz w:val="18"/>
          <w:szCs w:val="18"/>
        </w:rPr>
        <w:t xml:space="preserve"> de </w:t>
      </w:r>
      <w:r w:rsidR="00120BF8">
        <w:rPr>
          <w:rFonts w:ascii="Verdana" w:hAnsi="Verdana" w:cs="Arial"/>
          <w:sz w:val="18"/>
          <w:szCs w:val="18"/>
        </w:rPr>
        <w:t xml:space="preserve">modernização e/ou </w:t>
      </w:r>
      <w:r w:rsidRPr="00745F4C">
        <w:rPr>
          <w:rFonts w:ascii="Verdana" w:hAnsi="Verdana" w:cs="Arial"/>
          <w:sz w:val="18"/>
          <w:szCs w:val="18"/>
        </w:rPr>
        <w:t>substituição).</w:t>
      </w:r>
    </w:p>
    <w:p w14:paraId="29E8C974" w14:textId="758A05E3" w:rsidR="00745F4C" w:rsidRPr="00745F4C" w:rsidRDefault="00745F4C" w:rsidP="00134EAA">
      <w:pPr>
        <w:numPr>
          <w:ilvl w:val="0"/>
          <w:numId w:val="13"/>
        </w:numPr>
        <w:spacing w:before="240" w:line="360" w:lineRule="auto"/>
        <w:jc w:val="both"/>
        <w:rPr>
          <w:rFonts w:ascii="Verdana" w:hAnsi="Verdana" w:cs="Arial"/>
          <w:sz w:val="18"/>
          <w:szCs w:val="18"/>
        </w:rPr>
      </w:pPr>
      <w:r w:rsidRPr="00745F4C">
        <w:rPr>
          <w:rFonts w:ascii="Verdana" w:hAnsi="Verdana" w:cs="Arial"/>
          <w:sz w:val="18"/>
          <w:szCs w:val="18"/>
        </w:rPr>
        <w:t>Fundo de Reserva para Reposição:</w:t>
      </w:r>
      <w:r w:rsidR="00120BF8">
        <w:rPr>
          <w:rFonts w:ascii="Verdana" w:hAnsi="Verdana" w:cs="Arial"/>
          <w:sz w:val="18"/>
          <w:szCs w:val="18"/>
        </w:rPr>
        <w:t xml:space="preserve"> </w:t>
      </w:r>
      <w:r w:rsidRPr="00745F4C">
        <w:rPr>
          <w:rFonts w:ascii="Verdana" w:hAnsi="Verdana" w:cs="Arial"/>
          <w:sz w:val="18"/>
          <w:szCs w:val="18"/>
        </w:rPr>
        <w:t xml:space="preserve">O edital de licitação </w:t>
      </w:r>
      <w:r w:rsidR="00120BF8">
        <w:rPr>
          <w:rFonts w:ascii="Verdana" w:hAnsi="Verdana" w:cs="Arial"/>
          <w:sz w:val="18"/>
          <w:szCs w:val="18"/>
        </w:rPr>
        <w:t xml:space="preserve">poderá </w:t>
      </w:r>
      <w:r w:rsidRPr="00745F4C">
        <w:rPr>
          <w:rFonts w:ascii="Verdana" w:hAnsi="Verdana" w:cs="Arial"/>
          <w:sz w:val="18"/>
          <w:szCs w:val="18"/>
        </w:rPr>
        <w:t>prever a constituição de um fundo de reserva, capitalizado ao longo dos primeiros anos da operação, com recursos específicos destinados exclusivamente à substituição programada de equipamentos e componentes que atingirem o fim de sua vida útil.</w:t>
      </w:r>
    </w:p>
    <w:p w14:paraId="62853B49" w14:textId="5D668F86" w:rsidR="00745F4C" w:rsidRPr="00745F4C" w:rsidRDefault="00745F4C" w:rsidP="00134EAA">
      <w:pPr>
        <w:numPr>
          <w:ilvl w:val="0"/>
          <w:numId w:val="13"/>
        </w:numPr>
        <w:spacing w:before="240" w:line="360" w:lineRule="auto"/>
        <w:jc w:val="both"/>
        <w:rPr>
          <w:rFonts w:ascii="Verdana" w:hAnsi="Verdana" w:cs="Arial"/>
          <w:sz w:val="18"/>
          <w:szCs w:val="18"/>
        </w:rPr>
      </w:pPr>
      <w:r w:rsidRPr="00745F4C">
        <w:rPr>
          <w:rFonts w:ascii="Verdana" w:hAnsi="Verdana" w:cs="Arial"/>
          <w:sz w:val="18"/>
          <w:szCs w:val="18"/>
        </w:rPr>
        <w:t>Atualização Tecnológica:</w:t>
      </w:r>
      <w:r w:rsidR="00120BF8">
        <w:rPr>
          <w:rFonts w:ascii="Verdana" w:hAnsi="Verdana" w:cs="Arial"/>
          <w:sz w:val="18"/>
          <w:szCs w:val="18"/>
        </w:rPr>
        <w:t xml:space="preserve"> </w:t>
      </w:r>
      <w:r w:rsidRPr="00745F4C">
        <w:rPr>
          <w:rFonts w:ascii="Verdana" w:hAnsi="Verdana" w:cs="Arial"/>
          <w:sz w:val="18"/>
          <w:szCs w:val="18"/>
        </w:rPr>
        <w:t>A concessionária terá a obrigação contratual de manter a eficiência da usina, o que pode incluir a adoção de novas tecnologias que surjam durante o período da concessão, garantindo que a unidade opere sempre dentro dos melhores padrões disponíveis.</w:t>
      </w:r>
    </w:p>
    <w:p w14:paraId="2C4038B0" w14:textId="180B96EA" w:rsidR="00745F4C" w:rsidRDefault="00745F4C" w:rsidP="00134EAA">
      <w:pPr>
        <w:numPr>
          <w:ilvl w:val="0"/>
          <w:numId w:val="13"/>
        </w:numPr>
        <w:spacing w:before="240" w:line="360" w:lineRule="auto"/>
        <w:jc w:val="both"/>
        <w:rPr>
          <w:rFonts w:ascii="Verdana" w:hAnsi="Verdana" w:cs="Arial"/>
          <w:sz w:val="18"/>
          <w:szCs w:val="18"/>
        </w:rPr>
      </w:pPr>
      <w:r w:rsidRPr="00745F4C">
        <w:rPr>
          <w:rFonts w:ascii="Verdana" w:hAnsi="Verdana" w:cs="Arial"/>
          <w:sz w:val="18"/>
          <w:szCs w:val="18"/>
        </w:rPr>
        <w:t>Plano de Manutenção Preventiva e Preditiva:</w:t>
      </w:r>
      <w:r w:rsidR="00120BF8">
        <w:rPr>
          <w:rFonts w:ascii="Verdana" w:hAnsi="Verdana" w:cs="Arial"/>
          <w:sz w:val="18"/>
          <w:szCs w:val="18"/>
        </w:rPr>
        <w:t xml:space="preserve"> </w:t>
      </w:r>
      <w:r w:rsidRPr="00745F4C">
        <w:rPr>
          <w:rFonts w:ascii="Verdana" w:hAnsi="Verdana" w:cs="Arial"/>
          <w:sz w:val="18"/>
          <w:szCs w:val="18"/>
        </w:rPr>
        <w:t>Será implementado um plano robusto de manutenção, monitoramento constante e peças de reposição, visando maximizar a vida útil dos ativos e planejar com antecedência as paradas para substituição, evitando interrupções não programadas no serviço.</w:t>
      </w:r>
    </w:p>
    <w:p w14:paraId="5646140B" w14:textId="309C685F" w:rsidR="00E7322D" w:rsidRPr="00E7322D" w:rsidRDefault="00E7322D" w:rsidP="00E7322D">
      <w:pPr>
        <w:pStyle w:val="Ttulo1"/>
        <w:ind w:left="357" w:hanging="357"/>
        <w:rPr>
          <w:rFonts w:ascii="Verdana" w:hAnsi="Verdana"/>
          <w:sz w:val="24"/>
          <w:szCs w:val="24"/>
        </w:rPr>
      </w:pPr>
      <w:bookmarkStart w:id="81" w:name="_Toc216807446"/>
      <w:r w:rsidRPr="00E7322D">
        <w:rPr>
          <w:rFonts w:ascii="Verdana" w:hAnsi="Verdana"/>
          <w:sz w:val="24"/>
          <w:szCs w:val="24"/>
        </w:rPr>
        <w:lastRenderedPageBreak/>
        <w:t>RESULTADOS E INDICADORES ESPERADOS COM A IMPLANTAÇÃO DA URE MARÍLIA</w:t>
      </w:r>
      <w:bookmarkEnd w:id="81"/>
    </w:p>
    <w:p w14:paraId="597BBE37" w14:textId="77777777" w:rsidR="00E7322D" w:rsidRPr="00E7322D" w:rsidRDefault="00E7322D" w:rsidP="00E7322D">
      <w:pPr>
        <w:spacing w:before="240" w:line="360" w:lineRule="auto"/>
        <w:jc w:val="both"/>
        <w:rPr>
          <w:rFonts w:ascii="Verdana" w:hAnsi="Verdana" w:cs="Arial"/>
          <w:sz w:val="18"/>
          <w:szCs w:val="18"/>
        </w:rPr>
      </w:pPr>
      <w:r w:rsidRPr="00E7322D">
        <w:rPr>
          <w:rFonts w:ascii="Verdana" w:hAnsi="Verdana" w:cs="Arial"/>
          <w:sz w:val="18"/>
          <w:szCs w:val="18"/>
        </w:rPr>
        <w:t>A implantação da Usina de Recuperação Energética (URE) representará um marco na gestão sustentável de resíduos sólidos urbanos no Município de Marília, transformando um passivo ambiental em ativos energéticos, econômicos e ambientais. Com base no fluxo apresentado e nas capacidades do processo, os seguintes resultados e indicadores são esperados:</w:t>
      </w:r>
    </w:p>
    <w:p w14:paraId="7B3D241C" w14:textId="32CBE46A" w:rsidR="00E7322D" w:rsidRPr="00E7322D" w:rsidRDefault="004D3BD6" w:rsidP="00E7322D">
      <w:pPr>
        <w:pStyle w:val="Ttulo2"/>
        <w:rPr>
          <w:rFonts w:ascii="Verdana" w:hAnsi="Verdana" w:cs="Calibri"/>
          <w:i w:val="0"/>
          <w:iCs w:val="0"/>
          <w:sz w:val="24"/>
          <w:szCs w:val="24"/>
        </w:rPr>
      </w:pPr>
      <w:bookmarkStart w:id="82" w:name="_Toc216807447"/>
      <w:r w:rsidRPr="00E7322D">
        <w:rPr>
          <w:rFonts w:ascii="Verdana" w:hAnsi="Verdana" w:cs="Calibri"/>
          <w:i w:val="0"/>
          <w:iCs w:val="0"/>
          <w:sz w:val="24"/>
          <w:szCs w:val="24"/>
        </w:rPr>
        <w:t>INDICADORES DE EFICIÊNCIA NA GESTÃO DE RESÍDUOS</w:t>
      </w:r>
      <w:bookmarkEnd w:id="82"/>
    </w:p>
    <w:p w14:paraId="739F4818" w14:textId="68024E0F" w:rsid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Redução de 45% do Volume Destinado a Aterro Sanitário:</w:t>
      </w:r>
      <w:r>
        <w:rPr>
          <w:rFonts w:ascii="Verdana" w:hAnsi="Verdana" w:cs="Arial"/>
          <w:sz w:val="18"/>
          <w:szCs w:val="18"/>
        </w:rPr>
        <w:t xml:space="preserve"> </w:t>
      </w:r>
      <w:r w:rsidRPr="00E7322D">
        <w:rPr>
          <w:rFonts w:ascii="Verdana" w:hAnsi="Verdana" w:cs="Arial"/>
          <w:sz w:val="18"/>
          <w:szCs w:val="18"/>
        </w:rPr>
        <w:t>D</w:t>
      </w:r>
      <w:r>
        <w:rPr>
          <w:rFonts w:ascii="Verdana" w:hAnsi="Verdana" w:cs="Arial"/>
          <w:sz w:val="18"/>
          <w:szCs w:val="18"/>
        </w:rPr>
        <w:t>a</w:t>
      </w:r>
      <w:r w:rsidRPr="00E7322D">
        <w:rPr>
          <w:rFonts w:ascii="Verdana" w:hAnsi="Verdana" w:cs="Arial"/>
          <w:sz w:val="18"/>
          <w:szCs w:val="18"/>
        </w:rPr>
        <w:t>s 6</w:t>
      </w:r>
      <w:r w:rsidR="002E7C5E">
        <w:rPr>
          <w:rFonts w:ascii="Verdana" w:hAnsi="Verdana" w:cs="Arial"/>
          <w:sz w:val="18"/>
          <w:szCs w:val="18"/>
        </w:rPr>
        <w:t>2</w:t>
      </w:r>
      <w:r w:rsidRPr="00E7322D">
        <w:rPr>
          <w:rFonts w:ascii="Verdana" w:hAnsi="Verdana" w:cs="Arial"/>
          <w:sz w:val="18"/>
          <w:szCs w:val="18"/>
        </w:rPr>
        <w:t>.</w:t>
      </w:r>
      <w:r w:rsidR="002E7C5E">
        <w:rPr>
          <w:rFonts w:ascii="Verdana" w:hAnsi="Verdana" w:cs="Arial"/>
          <w:sz w:val="18"/>
          <w:szCs w:val="18"/>
        </w:rPr>
        <w:t>400</w:t>
      </w:r>
      <w:r w:rsidRPr="00E7322D">
        <w:rPr>
          <w:rFonts w:ascii="Verdana" w:hAnsi="Verdana" w:cs="Arial"/>
          <w:sz w:val="18"/>
          <w:szCs w:val="18"/>
        </w:rPr>
        <w:t xml:space="preserve"> </w:t>
      </w:r>
      <w:r w:rsidRPr="005F6C8C">
        <w:rPr>
          <w:rFonts w:ascii="Verdana" w:hAnsi="Verdana" w:cs="Arial"/>
          <w:sz w:val="18"/>
          <w:szCs w:val="18"/>
        </w:rPr>
        <w:t xml:space="preserve">(SESSENTA E </w:t>
      </w:r>
      <w:r w:rsidR="002E7C5E">
        <w:rPr>
          <w:rFonts w:ascii="Verdana" w:hAnsi="Verdana" w:cs="Arial"/>
          <w:sz w:val="18"/>
          <w:szCs w:val="18"/>
        </w:rPr>
        <w:t xml:space="preserve">DUAS </w:t>
      </w:r>
      <w:r w:rsidRPr="005F6C8C">
        <w:rPr>
          <w:rFonts w:ascii="Verdana" w:hAnsi="Verdana" w:cs="Arial"/>
          <w:sz w:val="18"/>
          <w:szCs w:val="18"/>
        </w:rPr>
        <w:t>MI</w:t>
      </w:r>
      <w:r w:rsidR="002E7C5E">
        <w:rPr>
          <w:rFonts w:ascii="Verdana" w:hAnsi="Verdana" w:cs="Arial"/>
          <w:sz w:val="18"/>
          <w:szCs w:val="18"/>
        </w:rPr>
        <w:t>L E QUATROCENTAS</w:t>
      </w:r>
      <w:r w:rsidRPr="005F6C8C">
        <w:rPr>
          <w:rFonts w:ascii="Verdana" w:hAnsi="Verdana" w:cs="Arial"/>
          <w:sz w:val="18"/>
          <w:szCs w:val="18"/>
        </w:rPr>
        <w:t>)</w:t>
      </w:r>
      <w:r>
        <w:rPr>
          <w:rFonts w:ascii="Verdana" w:hAnsi="Verdana" w:cs="Arial"/>
          <w:sz w:val="18"/>
          <w:szCs w:val="18"/>
        </w:rPr>
        <w:t xml:space="preserve"> </w:t>
      </w:r>
      <w:r w:rsidRPr="00E7322D">
        <w:rPr>
          <w:rFonts w:ascii="Verdana" w:hAnsi="Verdana" w:cs="Arial"/>
          <w:sz w:val="18"/>
          <w:szCs w:val="18"/>
        </w:rPr>
        <w:t xml:space="preserve">toneladas/ano </w:t>
      </w:r>
      <w:r>
        <w:rPr>
          <w:rFonts w:ascii="Verdana" w:hAnsi="Verdana" w:cs="Arial"/>
          <w:sz w:val="18"/>
          <w:szCs w:val="18"/>
        </w:rPr>
        <w:t xml:space="preserve">estimadas </w:t>
      </w:r>
      <w:r w:rsidRPr="00E7322D">
        <w:rPr>
          <w:rFonts w:ascii="Verdana" w:hAnsi="Verdana" w:cs="Arial"/>
          <w:sz w:val="18"/>
          <w:szCs w:val="18"/>
        </w:rPr>
        <w:t>de RS</w:t>
      </w:r>
      <w:r w:rsidR="002E7C5E">
        <w:rPr>
          <w:rFonts w:ascii="Verdana" w:hAnsi="Verdana" w:cs="Arial"/>
          <w:sz w:val="18"/>
          <w:szCs w:val="18"/>
        </w:rPr>
        <w:t>D</w:t>
      </w:r>
      <w:r w:rsidRPr="00E7322D">
        <w:rPr>
          <w:rFonts w:ascii="Verdana" w:hAnsi="Verdana" w:cs="Arial"/>
          <w:sz w:val="18"/>
          <w:szCs w:val="18"/>
        </w:rPr>
        <w:t xml:space="preserve"> coletadas, aproximadamente</w:t>
      </w:r>
      <w:r>
        <w:rPr>
          <w:rFonts w:ascii="Verdana" w:hAnsi="Verdana" w:cs="Arial"/>
          <w:sz w:val="18"/>
          <w:szCs w:val="18"/>
        </w:rPr>
        <w:t xml:space="preserve"> </w:t>
      </w:r>
      <w:r w:rsidR="002E7C5E">
        <w:rPr>
          <w:rFonts w:ascii="Verdana" w:hAnsi="Verdana" w:cs="Arial"/>
          <w:sz w:val="18"/>
          <w:szCs w:val="18"/>
        </w:rPr>
        <w:t>28.080</w:t>
      </w:r>
      <w:r w:rsidRPr="00E7322D">
        <w:rPr>
          <w:rFonts w:ascii="Verdana" w:hAnsi="Verdana" w:cs="Arial"/>
          <w:sz w:val="18"/>
          <w:szCs w:val="18"/>
        </w:rPr>
        <w:t xml:space="preserve"> </w:t>
      </w:r>
      <w:r w:rsidRPr="005F6C8C">
        <w:rPr>
          <w:rFonts w:ascii="Verdana" w:hAnsi="Verdana" w:cs="Arial"/>
          <w:sz w:val="18"/>
          <w:szCs w:val="18"/>
        </w:rPr>
        <w:t>(</w:t>
      </w:r>
      <w:r>
        <w:rPr>
          <w:rFonts w:ascii="Verdana" w:hAnsi="Verdana" w:cs="Arial"/>
          <w:sz w:val="18"/>
          <w:szCs w:val="18"/>
        </w:rPr>
        <w:t xml:space="preserve">VINTE E </w:t>
      </w:r>
      <w:r w:rsidR="002E7C5E">
        <w:rPr>
          <w:rFonts w:ascii="Verdana" w:hAnsi="Verdana" w:cs="Arial"/>
          <w:sz w:val="18"/>
          <w:szCs w:val="18"/>
        </w:rPr>
        <w:t>OITO</w:t>
      </w:r>
      <w:r w:rsidRPr="005F6C8C">
        <w:rPr>
          <w:rFonts w:ascii="Verdana" w:hAnsi="Verdana" w:cs="Arial"/>
          <w:sz w:val="18"/>
          <w:szCs w:val="18"/>
        </w:rPr>
        <w:t xml:space="preserve"> MIL</w:t>
      </w:r>
      <w:r w:rsidR="002E7C5E">
        <w:rPr>
          <w:rFonts w:ascii="Verdana" w:hAnsi="Verdana" w:cs="Arial"/>
          <w:sz w:val="18"/>
          <w:szCs w:val="18"/>
        </w:rPr>
        <w:t xml:space="preserve"> E</w:t>
      </w:r>
      <w:r w:rsidRPr="005F6C8C">
        <w:rPr>
          <w:rFonts w:ascii="Verdana" w:hAnsi="Verdana" w:cs="Arial"/>
          <w:sz w:val="18"/>
          <w:szCs w:val="18"/>
        </w:rPr>
        <w:t xml:space="preserve"> </w:t>
      </w:r>
      <w:r w:rsidR="002E7C5E">
        <w:rPr>
          <w:rFonts w:ascii="Verdana" w:hAnsi="Verdana" w:cs="Arial"/>
          <w:sz w:val="18"/>
          <w:szCs w:val="18"/>
        </w:rPr>
        <w:t>OITENTA</w:t>
      </w:r>
      <w:r>
        <w:rPr>
          <w:rFonts w:ascii="Verdana" w:hAnsi="Verdana" w:cs="Arial"/>
          <w:sz w:val="18"/>
          <w:szCs w:val="18"/>
        </w:rPr>
        <w:t xml:space="preserve">) </w:t>
      </w:r>
      <w:r w:rsidRPr="00E7322D">
        <w:rPr>
          <w:rFonts w:ascii="Verdana" w:hAnsi="Verdana" w:cs="Arial"/>
          <w:sz w:val="18"/>
          <w:szCs w:val="18"/>
        </w:rPr>
        <w:t>toneladas/ano</w:t>
      </w:r>
      <w:r>
        <w:rPr>
          <w:rFonts w:ascii="Verdana" w:hAnsi="Verdana" w:cs="Arial"/>
          <w:sz w:val="18"/>
          <w:szCs w:val="18"/>
        </w:rPr>
        <w:t xml:space="preserve"> </w:t>
      </w:r>
      <w:r w:rsidRPr="00E7322D">
        <w:rPr>
          <w:rFonts w:ascii="Verdana" w:hAnsi="Verdana" w:cs="Arial"/>
          <w:sz w:val="18"/>
          <w:szCs w:val="18"/>
        </w:rPr>
        <w:t>deixarão de ser dispostas em aterro, ampliando significativamente sua vida útil e gerando economia na taxa de disposição final.</w:t>
      </w:r>
    </w:p>
    <w:p w14:paraId="409DBFB9" w14:textId="4A8E94A5" w:rsidR="00E7322D" w:rsidRP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 xml:space="preserve">Valorização de </w:t>
      </w:r>
      <w:r w:rsidR="000C26A4">
        <w:rPr>
          <w:rFonts w:ascii="Verdana" w:hAnsi="Verdana" w:cs="Arial"/>
          <w:sz w:val="18"/>
          <w:szCs w:val="18"/>
        </w:rPr>
        <w:t>~</w:t>
      </w:r>
      <w:r w:rsidR="002E7C5E">
        <w:rPr>
          <w:rFonts w:ascii="Verdana" w:hAnsi="Verdana" w:cs="Arial"/>
          <w:sz w:val="18"/>
          <w:szCs w:val="18"/>
        </w:rPr>
        <w:t>90</w:t>
      </w:r>
      <w:r w:rsidRPr="00E7322D">
        <w:rPr>
          <w:rFonts w:ascii="Verdana" w:hAnsi="Verdana" w:cs="Arial"/>
          <w:sz w:val="18"/>
          <w:szCs w:val="18"/>
        </w:rPr>
        <w:t xml:space="preserve"> </w:t>
      </w:r>
      <w:r>
        <w:rPr>
          <w:rFonts w:ascii="Verdana" w:hAnsi="Verdana" w:cs="Arial"/>
          <w:sz w:val="18"/>
          <w:szCs w:val="18"/>
        </w:rPr>
        <w:t>(</w:t>
      </w:r>
      <w:r w:rsidR="002E7C5E">
        <w:rPr>
          <w:rFonts w:ascii="Verdana" w:hAnsi="Verdana" w:cs="Arial"/>
          <w:sz w:val="18"/>
          <w:szCs w:val="18"/>
        </w:rPr>
        <w:t>NOVENTA</w:t>
      </w:r>
      <w:r>
        <w:rPr>
          <w:rFonts w:ascii="Verdana" w:hAnsi="Verdana" w:cs="Arial"/>
          <w:sz w:val="18"/>
          <w:szCs w:val="18"/>
        </w:rPr>
        <w:t xml:space="preserve">) </w:t>
      </w:r>
      <w:r w:rsidRPr="00E7322D">
        <w:rPr>
          <w:rFonts w:ascii="Verdana" w:hAnsi="Verdana" w:cs="Arial"/>
          <w:sz w:val="18"/>
          <w:szCs w:val="18"/>
        </w:rPr>
        <w:t>toneladas/dia de Matéria Orgânica:</w:t>
      </w:r>
      <w:r>
        <w:rPr>
          <w:rFonts w:ascii="Verdana" w:hAnsi="Verdana" w:cs="Arial"/>
          <w:sz w:val="18"/>
          <w:szCs w:val="18"/>
        </w:rPr>
        <w:t xml:space="preserve"> </w:t>
      </w:r>
      <w:r w:rsidRPr="00E7322D">
        <w:rPr>
          <w:rFonts w:ascii="Verdana" w:hAnsi="Verdana" w:cs="Arial"/>
          <w:sz w:val="18"/>
          <w:szCs w:val="18"/>
        </w:rPr>
        <w:t>A fração orgânica, que corresponde a cerca de 45% do total de RSU, será totalmente direcionada para o processo de biodigestão anaeróbia, deixando de ser um problema ambiental e se tornando a matéria-prima para produção de energia renovável.</w:t>
      </w:r>
    </w:p>
    <w:p w14:paraId="7ED0F18C" w14:textId="50673D6A" w:rsidR="00E7322D" w:rsidRDefault="000C26A4" w:rsidP="00134EAA">
      <w:pPr>
        <w:numPr>
          <w:ilvl w:val="0"/>
          <w:numId w:val="13"/>
        </w:numPr>
        <w:spacing w:before="240" w:line="360" w:lineRule="auto"/>
        <w:jc w:val="both"/>
        <w:rPr>
          <w:rFonts w:ascii="Verdana" w:hAnsi="Verdana" w:cs="Arial"/>
          <w:sz w:val="18"/>
          <w:szCs w:val="18"/>
        </w:rPr>
      </w:pPr>
      <w:r>
        <w:rPr>
          <w:rFonts w:ascii="Verdana" w:hAnsi="Verdana" w:cs="Arial"/>
          <w:sz w:val="18"/>
          <w:szCs w:val="18"/>
        </w:rPr>
        <w:t xml:space="preserve">Recuperação energética </w:t>
      </w:r>
      <w:r w:rsidRPr="00E7322D">
        <w:rPr>
          <w:rFonts w:ascii="Verdana" w:hAnsi="Verdana" w:cs="Arial"/>
          <w:sz w:val="18"/>
          <w:szCs w:val="18"/>
        </w:rPr>
        <w:t>d</w:t>
      </w:r>
      <w:r>
        <w:rPr>
          <w:rFonts w:ascii="Verdana" w:hAnsi="Verdana" w:cs="Arial"/>
          <w:sz w:val="18"/>
          <w:szCs w:val="18"/>
        </w:rPr>
        <w:t xml:space="preserve">a fração </w:t>
      </w:r>
      <w:r w:rsidRPr="00E7322D">
        <w:rPr>
          <w:rFonts w:ascii="Verdana" w:hAnsi="Verdana" w:cs="Arial"/>
          <w:sz w:val="18"/>
          <w:szCs w:val="18"/>
        </w:rPr>
        <w:t>Sec</w:t>
      </w:r>
      <w:r>
        <w:rPr>
          <w:rFonts w:ascii="Verdana" w:hAnsi="Verdana" w:cs="Arial"/>
          <w:sz w:val="18"/>
          <w:szCs w:val="18"/>
        </w:rPr>
        <w:t xml:space="preserve">a para a geração de Energia Elétrica com ~ </w:t>
      </w:r>
      <w:r w:rsidR="002E7C5E">
        <w:rPr>
          <w:rFonts w:ascii="Verdana" w:hAnsi="Verdana" w:cs="Arial"/>
          <w:sz w:val="18"/>
          <w:szCs w:val="18"/>
        </w:rPr>
        <w:t>68</w:t>
      </w:r>
      <w:r w:rsidR="00E7322D" w:rsidRPr="00E7322D">
        <w:rPr>
          <w:rFonts w:ascii="Verdana" w:hAnsi="Verdana" w:cs="Arial"/>
          <w:sz w:val="18"/>
          <w:szCs w:val="18"/>
        </w:rPr>
        <w:t xml:space="preserve"> </w:t>
      </w:r>
      <w:r>
        <w:rPr>
          <w:rFonts w:ascii="Verdana" w:hAnsi="Verdana" w:cs="Arial"/>
          <w:sz w:val="18"/>
          <w:szCs w:val="18"/>
        </w:rPr>
        <w:t>(</w:t>
      </w:r>
      <w:r w:rsidR="002E7C5E">
        <w:rPr>
          <w:rFonts w:ascii="Verdana" w:hAnsi="Verdana" w:cs="Arial"/>
          <w:sz w:val="18"/>
          <w:szCs w:val="18"/>
        </w:rPr>
        <w:t>SESSENTA E OITO</w:t>
      </w:r>
      <w:r>
        <w:rPr>
          <w:rFonts w:ascii="Verdana" w:hAnsi="Verdana" w:cs="Arial"/>
          <w:sz w:val="18"/>
          <w:szCs w:val="18"/>
        </w:rPr>
        <w:t xml:space="preserve">) </w:t>
      </w:r>
      <w:r w:rsidR="00E7322D" w:rsidRPr="00E7322D">
        <w:rPr>
          <w:rFonts w:ascii="Verdana" w:hAnsi="Verdana" w:cs="Arial"/>
          <w:sz w:val="18"/>
          <w:szCs w:val="18"/>
        </w:rPr>
        <w:t>toneladas/dia.</w:t>
      </w:r>
    </w:p>
    <w:p w14:paraId="30CF83CB" w14:textId="3E975B19" w:rsidR="00E7322D" w:rsidRPr="00E7322D" w:rsidRDefault="004D3BD6" w:rsidP="00E7322D">
      <w:pPr>
        <w:pStyle w:val="Ttulo2"/>
        <w:rPr>
          <w:rFonts w:ascii="Verdana" w:hAnsi="Verdana" w:cs="Calibri"/>
          <w:i w:val="0"/>
          <w:iCs w:val="0"/>
          <w:sz w:val="24"/>
          <w:szCs w:val="24"/>
        </w:rPr>
      </w:pPr>
      <w:bookmarkStart w:id="83" w:name="_Toc216807448"/>
      <w:r w:rsidRPr="00E7322D">
        <w:rPr>
          <w:rFonts w:ascii="Verdana" w:hAnsi="Verdana" w:cs="Calibri"/>
          <w:i w:val="0"/>
          <w:iCs w:val="0"/>
          <w:sz w:val="24"/>
          <w:szCs w:val="24"/>
        </w:rPr>
        <w:t>INDICADORES DE PRODUÇÃO ENERGÉTICA E SUBSTITUIÇÃO DE COMBUSTÍVEIS FÓSSEIS</w:t>
      </w:r>
      <w:bookmarkEnd w:id="83"/>
    </w:p>
    <w:p w14:paraId="23FFC702" w14:textId="635C477A" w:rsidR="00E7322D" w:rsidRP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Geração Anual de Biometano:</w:t>
      </w:r>
      <w:r w:rsidR="004D3BD6">
        <w:rPr>
          <w:rFonts w:ascii="Verdana" w:hAnsi="Verdana" w:cs="Arial"/>
          <w:sz w:val="18"/>
          <w:szCs w:val="18"/>
        </w:rPr>
        <w:t xml:space="preserve"> </w:t>
      </w:r>
      <w:r w:rsidRPr="00E7322D">
        <w:rPr>
          <w:rFonts w:ascii="Verdana" w:hAnsi="Verdana" w:cs="Arial"/>
          <w:sz w:val="18"/>
          <w:szCs w:val="18"/>
        </w:rPr>
        <w:t>Estima-se uma produção de aproximadamente</w:t>
      </w:r>
      <w:r w:rsidR="004D3BD6">
        <w:rPr>
          <w:rFonts w:ascii="Verdana" w:hAnsi="Verdana" w:cs="Arial"/>
          <w:sz w:val="18"/>
          <w:szCs w:val="18"/>
        </w:rPr>
        <w:t xml:space="preserve"> </w:t>
      </w:r>
      <w:r w:rsidR="004C6BB3">
        <w:rPr>
          <w:rFonts w:ascii="Verdana" w:hAnsi="Verdana" w:cs="Arial"/>
          <w:sz w:val="18"/>
          <w:szCs w:val="18"/>
        </w:rPr>
        <w:t xml:space="preserve">1.890.000 </w:t>
      </w:r>
      <w:r w:rsidR="004D3BD6">
        <w:rPr>
          <w:rFonts w:ascii="Verdana" w:hAnsi="Verdana" w:cs="Arial"/>
          <w:sz w:val="18"/>
          <w:szCs w:val="18"/>
        </w:rPr>
        <w:t>(</w:t>
      </w:r>
      <w:r w:rsidR="004C6BB3">
        <w:rPr>
          <w:rFonts w:ascii="Verdana" w:hAnsi="Verdana" w:cs="Arial"/>
          <w:sz w:val="18"/>
          <w:szCs w:val="18"/>
        </w:rPr>
        <w:t>UM</w:t>
      </w:r>
      <w:r w:rsidR="004D3BD6">
        <w:rPr>
          <w:rFonts w:ascii="Verdana" w:hAnsi="Verdana" w:cs="Arial"/>
          <w:sz w:val="18"/>
          <w:szCs w:val="18"/>
        </w:rPr>
        <w:t xml:space="preserve"> MILH</w:t>
      </w:r>
      <w:r w:rsidR="004C6BB3">
        <w:rPr>
          <w:rFonts w:ascii="Verdana" w:hAnsi="Verdana" w:cs="Arial"/>
          <w:sz w:val="18"/>
          <w:szCs w:val="18"/>
        </w:rPr>
        <w:t>ÃO</w:t>
      </w:r>
      <w:r w:rsidR="004D3BD6">
        <w:rPr>
          <w:rFonts w:ascii="Verdana" w:hAnsi="Verdana" w:cs="Arial"/>
          <w:sz w:val="18"/>
          <w:szCs w:val="18"/>
        </w:rPr>
        <w:t xml:space="preserve">, </w:t>
      </w:r>
      <w:r w:rsidR="004C6BB3">
        <w:rPr>
          <w:rFonts w:ascii="Verdana" w:hAnsi="Verdana" w:cs="Arial"/>
          <w:sz w:val="18"/>
          <w:szCs w:val="18"/>
        </w:rPr>
        <w:t>OITOCENTOS E NOVENTA MIL</w:t>
      </w:r>
      <w:r w:rsidR="004D3BD6">
        <w:rPr>
          <w:rFonts w:ascii="Verdana" w:hAnsi="Verdana" w:cs="Arial"/>
          <w:sz w:val="18"/>
          <w:szCs w:val="18"/>
        </w:rPr>
        <w:t>)</w:t>
      </w:r>
      <w:r w:rsidRPr="00E7322D">
        <w:rPr>
          <w:rFonts w:ascii="Verdana" w:hAnsi="Verdana" w:cs="Arial"/>
          <w:sz w:val="18"/>
          <w:szCs w:val="18"/>
        </w:rPr>
        <w:t xml:space="preserve"> </w:t>
      </w:r>
      <w:proofErr w:type="spellStart"/>
      <w:r w:rsidRPr="00E7322D">
        <w:rPr>
          <w:rFonts w:ascii="Verdana" w:hAnsi="Verdana" w:cs="Arial"/>
          <w:sz w:val="18"/>
          <w:szCs w:val="18"/>
        </w:rPr>
        <w:t>Nm</w:t>
      </w:r>
      <w:proofErr w:type="spellEnd"/>
      <w:r w:rsidRPr="00E7322D">
        <w:rPr>
          <w:rFonts w:ascii="Verdana" w:hAnsi="Verdana" w:cs="Arial"/>
          <w:sz w:val="18"/>
          <w:szCs w:val="18"/>
        </w:rPr>
        <w:t>³ (</w:t>
      </w:r>
      <w:r w:rsidR="004D3BD6">
        <w:rPr>
          <w:rFonts w:ascii="Verdana" w:hAnsi="Verdana" w:cs="Arial"/>
          <w:sz w:val="18"/>
          <w:szCs w:val="18"/>
        </w:rPr>
        <w:t xml:space="preserve">NORMAIS </w:t>
      </w:r>
      <w:r w:rsidR="004D3BD6" w:rsidRPr="00E7322D">
        <w:rPr>
          <w:rFonts w:ascii="Verdana" w:hAnsi="Verdana" w:cs="Arial"/>
          <w:sz w:val="18"/>
          <w:szCs w:val="18"/>
        </w:rPr>
        <w:t>METRO CÚBICO</w:t>
      </w:r>
      <w:r w:rsidRPr="00E7322D">
        <w:rPr>
          <w:rFonts w:ascii="Verdana" w:hAnsi="Verdana" w:cs="Arial"/>
          <w:sz w:val="18"/>
          <w:szCs w:val="18"/>
        </w:rPr>
        <w:t>) de biometano por ano, um gás renovável com pureza superior a 9</w:t>
      </w:r>
      <w:r w:rsidR="004C6BB3">
        <w:rPr>
          <w:rFonts w:ascii="Verdana" w:hAnsi="Verdana" w:cs="Arial"/>
          <w:sz w:val="18"/>
          <w:szCs w:val="18"/>
        </w:rPr>
        <w:t>4</w:t>
      </w:r>
      <w:r w:rsidRPr="00E7322D">
        <w:rPr>
          <w:rFonts w:ascii="Verdana" w:hAnsi="Verdana" w:cs="Arial"/>
          <w:sz w:val="18"/>
          <w:szCs w:val="18"/>
        </w:rPr>
        <w:t xml:space="preserve">% e equivalente ao gás natural </w:t>
      </w:r>
      <w:r w:rsidR="004C6BB3">
        <w:rPr>
          <w:rFonts w:ascii="Verdana" w:hAnsi="Verdana" w:cs="Arial"/>
          <w:sz w:val="18"/>
          <w:szCs w:val="18"/>
        </w:rPr>
        <w:t xml:space="preserve">de origem </w:t>
      </w:r>
      <w:r w:rsidRPr="00E7322D">
        <w:rPr>
          <w:rFonts w:ascii="Verdana" w:hAnsi="Verdana" w:cs="Arial"/>
          <w:sz w:val="18"/>
          <w:szCs w:val="18"/>
        </w:rPr>
        <w:t>fóssil.</w:t>
      </w:r>
    </w:p>
    <w:p w14:paraId="26825D69" w14:textId="59664A04" w:rsid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Substituição de Diesel em Frota Veicular:</w:t>
      </w:r>
      <w:r w:rsidR="004D3BD6">
        <w:rPr>
          <w:rFonts w:ascii="Verdana" w:hAnsi="Verdana" w:cs="Arial"/>
          <w:sz w:val="18"/>
          <w:szCs w:val="18"/>
        </w:rPr>
        <w:t xml:space="preserve"> </w:t>
      </w:r>
      <w:r w:rsidRPr="00E7322D">
        <w:rPr>
          <w:rFonts w:ascii="Verdana" w:hAnsi="Verdana" w:cs="Arial"/>
          <w:sz w:val="18"/>
          <w:szCs w:val="18"/>
        </w:rPr>
        <w:t xml:space="preserve">Considerando o poder calorífico do biometano (~1 litro de diesel ≈ 1,3 </w:t>
      </w:r>
      <w:proofErr w:type="spellStart"/>
      <w:r w:rsidRPr="00E7322D">
        <w:rPr>
          <w:rFonts w:ascii="Verdana" w:hAnsi="Verdana" w:cs="Arial"/>
          <w:sz w:val="18"/>
          <w:szCs w:val="18"/>
        </w:rPr>
        <w:t>Nm</w:t>
      </w:r>
      <w:proofErr w:type="spellEnd"/>
      <w:r w:rsidRPr="00E7322D">
        <w:rPr>
          <w:rFonts w:ascii="Verdana" w:hAnsi="Verdana" w:cs="Arial"/>
          <w:sz w:val="18"/>
          <w:szCs w:val="18"/>
        </w:rPr>
        <w:t>³ de biometano), o volume produzido possui potencial para substituir cerca de</w:t>
      </w:r>
      <w:r w:rsidR="004D3BD6">
        <w:rPr>
          <w:rFonts w:ascii="Verdana" w:hAnsi="Verdana" w:cs="Arial"/>
          <w:sz w:val="18"/>
          <w:szCs w:val="18"/>
        </w:rPr>
        <w:t xml:space="preserve"> </w:t>
      </w:r>
      <w:r w:rsidRPr="00E7322D">
        <w:rPr>
          <w:rFonts w:ascii="Verdana" w:hAnsi="Verdana" w:cs="Arial"/>
          <w:sz w:val="18"/>
          <w:szCs w:val="18"/>
        </w:rPr>
        <w:t xml:space="preserve">1.857.000 </w:t>
      </w:r>
      <w:r w:rsidR="004D3BD6">
        <w:rPr>
          <w:rFonts w:ascii="Verdana" w:hAnsi="Verdana" w:cs="Arial"/>
          <w:sz w:val="18"/>
          <w:szCs w:val="18"/>
        </w:rPr>
        <w:t xml:space="preserve">(UM MILHÃO, OITOCENTOS E CINQUENTA E SETE MIL) </w:t>
      </w:r>
      <w:r w:rsidRPr="00E7322D">
        <w:rPr>
          <w:rFonts w:ascii="Verdana" w:hAnsi="Verdana" w:cs="Arial"/>
          <w:sz w:val="18"/>
          <w:szCs w:val="18"/>
        </w:rPr>
        <w:t>litros de diesel/ano. Esta quantidade é suficiente para abastecer</w:t>
      </w:r>
      <w:r w:rsidR="004D3BD6">
        <w:rPr>
          <w:rFonts w:ascii="Verdana" w:hAnsi="Verdana" w:cs="Arial"/>
          <w:sz w:val="18"/>
          <w:szCs w:val="18"/>
        </w:rPr>
        <w:t xml:space="preserve"> </w:t>
      </w:r>
      <w:r w:rsidRPr="00E7322D">
        <w:rPr>
          <w:rFonts w:ascii="Verdana" w:hAnsi="Verdana" w:cs="Arial"/>
          <w:sz w:val="18"/>
          <w:szCs w:val="18"/>
        </w:rPr>
        <w:t>uma frota de até 50 caminhões de coleta de lixo</w:t>
      </w:r>
      <w:r w:rsidR="004D3BD6">
        <w:rPr>
          <w:rFonts w:ascii="Verdana" w:hAnsi="Verdana" w:cs="Arial"/>
          <w:sz w:val="18"/>
          <w:szCs w:val="18"/>
        </w:rPr>
        <w:t xml:space="preserve"> </w:t>
      </w:r>
      <w:r w:rsidRPr="00E7322D">
        <w:rPr>
          <w:rFonts w:ascii="Verdana" w:hAnsi="Verdana" w:cs="Arial"/>
          <w:sz w:val="18"/>
          <w:szCs w:val="18"/>
        </w:rPr>
        <w:t>por um ano inteiro (considerando consumo médio de 100 km/l), promovendo uma logística de coleta significativamente mais limpa e econômica para o município.</w:t>
      </w:r>
    </w:p>
    <w:p w14:paraId="613B2959" w14:textId="08E3FE03" w:rsidR="00CA3A03" w:rsidRDefault="00CA3A03" w:rsidP="00134EAA">
      <w:pPr>
        <w:numPr>
          <w:ilvl w:val="0"/>
          <w:numId w:val="13"/>
        </w:numPr>
        <w:spacing w:before="240" w:line="360" w:lineRule="auto"/>
        <w:jc w:val="both"/>
        <w:rPr>
          <w:rFonts w:ascii="Verdana" w:hAnsi="Verdana" w:cs="Arial"/>
          <w:sz w:val="18"/>
          <w:szCs w:val="18"/>
        </w:rPr>
      </w:pPr>
      <w:r w:rsidRPr="00CA3A03">
        <w:rPr>
          <w:rFonts w:ascii="Verdana" w:hAnsi="Verdana" w:cs="Arial"/>
          <w:sz w:val="18"/>
          <w:szCs w:val="18"/>
        </w:rPr>
        <w:t>Geração Anual de CO₂:</w:t>
      </w:r>
      <w:r>
        <w:rPr>
          <w:rFonts w:ascii="Verdana" w:hAnsi="Verdana" w:cs="Arial"/>
          <w:sz w:val="18"/>
          <w:szCs w:val="18"/>
        </w:rPr>
        <w:t xml:space="preserve"> </w:t>
      </w:r>
      <w:r w:rsidRPr="00CA3A03">
        <w:rPr>
          <w:rFonts w:ascii="Verdana" w:hAnsi="Verdana" w:cs="Arial"/>
          <w:sz w:val="18"/>
          <w:szCs w:val="18"/>
        </w:rPr>
        <w:t xml:space="preserve">Estima-se uma produção </w:t>
      </w:r>
      <w:r>
        <w:rPr>
          <w:rFonts w:ascii="Verdana" w:hAnsi="Verdana" w:cs="Arial"/>
          <w:sz w:val="18"/>
          <w:szCs w:val="18"/>
        </w:rPr>
        <w:t xml:space="preserve">anula </w:t>
      </w:r>
      <w:r w:rsidRPr="00CA3A03">
        <w:rPr>
          <w:rFonts w:ascii="Verdana" w:hAnsi="Verdana" w:cs="Arial"/>
          <w:sz w:val="18"/>
          <w:szCs w:val="18"/>
        </w:rPr>
        <w:t>de aproximadamente</w:t>
      </w:r>
      <w:r>
        <w:rPr>
          <w:rFonts w:ascii="Verdana" w:hAnsi="Verdana" w:cs="Arial"/>
          <w:sz w:val="18"/>
          <w:szCs w:val="18"/>
        </w:rPr>
        <w:t xml:space="preserve"> </w:t>
      </w:r>
      <w:r w:rsidRPr="00CA3A03">
        <w:rPr>
          <w:rFonts w:ascii="Verdana" w:hAnsi="Verdana" w:cs="Arial"/>
          <w:sz w:val="18"/>
          <w:szCs w:val="18"/>
        </w:rPr>
        <w:t>2.490.</w:t>
      </w:r>
      <w:r>
        <w:rPr>
          <w:rFonts w:ascii="Verdana" w:hAnsi="Verdana" w:cs="Arial"/>
          <w:sz w:val="18"/>
          <w:szCs w:val="18"/>
        </w:rPr>
        <w:t>000</w:t>
      </w:r>
      <w:r w:rsidRPr="00CA3A03">
        <w:rPr>
          <w:rFonts w:ascii="Verdana" w:hAnsi="Verdana" w:cs="Arial"/>
          <w:sz w:val="18"/>
          <w:szCs w:val="18"/>
        </w:rPr>
        <w:t xml:space="preserve"> (DOIS MILHÕES, QUATROCENTOS E NOVENTA MIL TONELADAS</w:t>
      </w:r>
      <w:r>
        <w:rPr>
          <w:rFonts w:ascii="Verdana" w:hAnsi="Verdana" w:cs="Arial"/>
          <w:sz w:val="18"/>
          <w:szCs w:val="18"/>
        </w:rPr>
        <w:t>)</w:t>
      </w:r>
      <w:r w:rsidRPr="00CA3A03">
        <w:rPr>
          <w:rFonts w:ascii="Verdana" w:hAnsi="Verdana" w:cs="Arial"/>
          <w:sz w:val="18"/>
          <w:szCs w:val="18"/>
        </w:rPr>
        <w:t xml:space="preserve"> </w:t>
      </w:r>
      <w:r>
        <w:rPr>
          <w:rFonts w:ascii="Verdana" w:hAnsi="Verdana" w:cs="Arial"/>
          <w:sz w:val="18"/>
          <w:szCs w:val="18"/>
        </w:rPr>
        <w:t xml:space="preserve">toneladas de </w:t>
      </w:r>
      <w:r w:rsidRPr="00CA3A03">
        <w:rPr>
          <w:rFonts w:ascii="Verdana" w:hAnsi="Verdana" w:cs="Arial"/>
          <w:sz w:val="18"/>
          <w:szCs w:val="18"/>
        </w:rPr>
        <w:t xml:space="preserve">CO₂ com </w:t>
      </w:r>
      <w:r w:rsidRPr="00CA3A03">
        <w:rPr>
          <w:rFonts w:ascii="Verdana" w:hAnsi="Verdana" w:cs="Arial"/>
          <w:sz w:val="18"/>
          <w:szCs w:val="18"/>
        </w:rPr>
        <w:lastRenderedPageBreak/>
        <w:t>pureza a</w:t>
      </w:r>
      <w:r>
        <w:rPr>
          <w:rFonts w:ascii="Verdana" w:hAnsi="Verdana" w:cs="Arial"/>
          <w:sz w:val="18"/>
          <w:szCs w:val="18"/>
        </w:rPr>
        <w:t xml:space="preserve"> </w:t>
      </w:r>
      <w:r w:rsidRPr="00CA3A03">
        <w:rPr>
          <w:rFonts w:ascii="Verdana" w:hAnsi="Verdana" w:cs="Arial"/>
          <w:sz w:val="18"/>
          <w:szCs w:val="18"/>
        </w:rPr>
        <w:t>99,9%</w:t>
      </w:r>
      <w:r>
        <w:rPr>
          <w:rFonts w:ascii="Verdana" w:hAnsi="Verdana" w:cs="Arial"/>
          <w:sz w:val="18"/>
          <w:szCs w:val="18"/>
        </w:rPr>
        <w:t xml:space="preserve"> </w:t>
      </w:r>
      <w:r w:rsidRPr="00CA3A03">
        <w:rPr>
          <w:rFonts w:ascii="Verdana" w:hAnsi="Verdana" w:cs="Arial"/>
          <w:sz w:val="18"/>
          <w:szCs w:val="18"/>
        </w:rPr>
        <w:t>por ano, atendendo aos padrões de qualidade para aplicações industriais, alimentícias e médias</w:t>
      </w:r>
      <w:r>
        <w:rPr>
          <w:rFonts w:ascii="Verdana" w:hAnsi="Verdana" w:cs="Arial"/>
          <w:sz w:val="18"/>
          <w:szCs w:val="18"/>
        </w:rPr>
        <w:t xml:space="preserve">, </w:t>
      </w:r>
      <w:r w:rsidRPr="00CA3A03">
        <w:rPr>
          <w:rFonts w:ascii="Verdana" w:hAnsi="Verdana" w:cs="Arial"/>
          <w:sz w:val="18"/>
          <w:szCs w:val="18"/>
        </w:rPr>
        <w:t>reduzindo a dependência de CO₂ de origem fóssil.</w:t>
      </w:r>
    </w:p>
    <w:p w14:paraId="71B77B82" w14:textId="5783D7EF" w:rsidR="00CA3A03" w:rsidRPr="00CA3A03" w:rsidRDefault="00CA3A03" w:rsidP="00134EAA">
      <w:pPr>
        <w:numPr>
          <w:ilvl w:val="0"/>
          <w:numId w:val="13"/>
        </w:numPr>
        <w:spacing w:before="240" w:line="360" w:lineRule="auto"/>
        <w:jc w:val="both"/>
        <w:rPr>
          <w:rFonts w:ascii="Verdana" w:hAnsi="Verdana" w:cs="Arial"/>
          <w:sz w:val="18"/>
          <w:szCs w:val="18"/>
        </w:rPr>
      </w:pPr>
      <w:r w:rsidRPr="00CA3A03">
        <w:rPr>
          <w:rFonts w:ascii="Verdana" w:hAnsi="Verdana" w:cs="Arial"/>
          <w:sz w:val="18"/>
          <w:szCs w:val="18"/>
        </w:rPr>
        <w:t>Geração Anual de Energia Elétrica:</w:t>
      </w:r>
      <w:r>
        <w:rPr>
          <w:rFonts w:ascii="Verdana" w:hAnsi="Verdana" w:cs="Arial"/>
          <w:sz w:val="18"/>
          <w:szCs w:val="18"/>
        </w:rPr>
        <w:t xml:space="preserve"> </w:t>
      </w:r>
      <w:r w:rsidRPr="00CA3A03">
        <w:rPr>
          <w:rFonts w:ascii="Verdana" w:hAnsi="Verdana" w:cs="Arial"/>
          <w:sz w:val="18"/>
          <w:szCs w:val="18"/>
        </w:rPr>
        <w:t>Estima-se uma produção de</w:t>
      </w:r>
      <w:r w:rsidR="008D006E">
        <w:rPr>
          <w:rFonts w:ascii="Verdana" w:hAnsi="Verdana" w:cs="Arial"/>
          <w:sz w:val="18"/>
          <w:szCs w:val="18"/>
        </w:rPr>
        <w:t xml:space="preserve"> 19.980 (DEZENOVE MIL NOVECENTOS E OITENTA) </w:t>
      </w:r>
      <w:r w:rsidRPr="00CA3A03">
        <w:rPr>
          <w:rFonts w:ascii="Verdana" w:hAnsi="Verdana" w:cs="Arial"/>
          <w:sz w:val="18"/>
          <w:szCs w:val="18"/>
        </w:rPr>
        <w:t>megawatt</w:t>
      </w:r>
      <w:r w:rsidR="008D006E">
        <w:rPr>
          <w:rFonts w:ascii="Verdana" w:hAnsi="Verdana" w:cs="Arial"/>
          <w:sz w:val="18"/>
          <w:szCs w:val="18"/>
        </w:rPr>
        <w:t xml:space="preserve"> </w:t>
      </w:r>
      <w:r w:rsidRPr="00CA3A03">
        <w:rPr>
          <w:rFonts w:ascii="Verdana" w:hAnsi="Verdana" w:cs="Arial"/>
          <w:sz w:val="18"/>
          <w:szCs w:val="18"/>
        </w:rPr>
        <w:t xml:space="preserve">por ano, </w:t>
      </w:r>
      <w:r w:rsidR="008D006E" w:rsidRPr="008D006E">
        <w:rPr>
          <w:rFonts w:ascii="Verdana" w:hAnsi="Verdana" w:cs="Arial"/>
          <w:sz w:val="18"/>
          <w:szCs w:val="18"/>
        </w:rPr>
        <w:t>é possível abastecer aproximadamente 11.100 residências por ano.</w:t>
      </w:r>
    </w:p>
    <w:p w14:paraId="72465C22" w14:textId="38461D6E" w:rsidR="00E7322D" w:rsidRP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Substituição de Gás Natural Fóssil:</w:t>
      </w:r>
      <w:r w:rsidR="00682C94">
        <w:rPr>
          <w:rFonts w:ascii="Verdana" w:hAnsi="Verdana" w:cs="Arial"/>
          <w:sz w:val="18"/>
          <w:szCs w:val="18"/>
        </w:rPr>
        <w:t xml:space="preserve"> </w:t>
      </w:r>
      <w:r w:rsidRPr="00E7322D">
        <w:rPr>
          <w:rFonts w:ascii="Verdana" w:hAnsi="Verdana" w:cs="Arial"/>
          <w:sz w:val="18"/>
          <w:szCs w:val="18"/>
        </w:rPr>
        <w:t>O biometano também pode ser injetado na rede de distribuição, substituindo diretamente o gás natural de origem fóssil consumido por indústrias, comércios e residências, contribuindo para a segurança energética regional e a descarbonização da economia.</w:t>
      </w:r>
    </w:p>
    <w:p w14:paraId="10498023" w14:textId="28D38D2C" w:rsidR="00E7322D" w:rsidRPr="00E7322D" w:rsidRDefault="004D3BD6" w:rsidP="004D3BD6">
      <w:pPr>
        <w:pStyle w:val="Ttulo2"/>
        <w:rPr>
          <w:rFonts w:ascii="Verdana" w:hAnsi="Verdana"/>
          <w:i w:val="0"/>
          <w:iCs w:val="0"/>
          <w:sz w:val="18"/>
          <w:szCs w:val="18"/>
        </w:rPr>
      </w:pPr>
      <w:bookmarkStart w:id="84" w:name="_Toc216807449"/>
      <w:r w:rsidRPr="004D3BD6">
        <w:rPr>
          <w:rFonts w:ascii="Verdana" w:hAnsi="Verdana" w:cs="Calibri"/>
          <w:i w:val="0"/>
          <w:iCs w:val="0"/>
          <w:sz w:val="24"/>
          <w:szCs w:val="24"/>
        </w:rPr>
        <w:t>INDICADORES DE GANHOS AMBIENTAIS E REDUÇÃO DE EMISSÕES</w:t>
      </w:r>
      <w:bookmarkEnd w:id="84"/>
    </w:p>
    <w:p w14:paraId="6EC574E3" w14:textId="33D4CCD7" w:rsidR="00E7322D" w:rsidRP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Redução de Emissões de Gases de Efeito Estufa (GEE):</w:t>
      </w:r>
      <w:r w:rsidR="00682C94">
        <w:rPr>
          <w:rFonts w:ascii="Verdana" w:hAnsi="Verdana" w:cs="Arial"/>
          <w:sz w:val="18"/>
          <w:szCs w:val="18"/>
        </w:rPr>
        <w:t xml:space="preserve"> </w:t>
      </w:r>
      <w:r w:rsidRPr="00E7322D">
        <w:rPr>
          <w:rFonts w:ascii="Verdana" w:hAnsi="Verdana" w:cs="Arial"/>
          <w:sz w:val="18"/>
          <w:szCs w:val="18"/>
        </w:rPr>
        <w:t>A captura e aproveitamento do metano proveniente da decomposição orgânica, que seria liberado no aterro, evitará a emissão de aproximadamente</w:t>
      </w:r>
      <w:r w:rsidR="00682C94">
        <w:rPr>
          <w:rFonts w:ascii="Verdana" w:hAnsi="Verdana" w:cs="Arial"/>
          <w:sz w:val="18"/>
          <w:szCs w:val="18"/>
        </w:rPr>
        <w:t xml:space="preserve"> </w:t>
      </w:r>
      <w:r w:rsidRPr="00E7322D">
        <w:rPr>
          <w:rFonts w:ascii="Verdana" w:hAnsi="Verdana" w:cs="Arial"/>
          <w:sz w:val="18"/>
          <w:szCs w:val="18"/>
        </w:rPr>
        <w:t xml:space="preserve">48.300 </w:t>
      </w:r>
      <w:r w:rsidR="00682C94">
        <w:rPr>
          <w:rFonts w:ascii="Verdana" w:hAnsi="Verdana" w:cs="Arial"/>
          <w:sz w:val="18"/>
          <w:szCs w:val="18"/>
        </w:rPr>
        <w:t xml:space="preserve">(QUARENTA E OITO MIL E TREZENTOS) </w:t>
      </w:r>
      <w:r w:rsidRPr="00E7322D">
        <w:rPr>
          <w:rFonts w:ascii="Verdana" w:hAnsi="Verdana" w:cs="Arial"/>
          <w:sz w:val="18"/>
          <w:szCs w:val="18"/>
        </w:rPr>
        <w:t>toneladas de CO2 equivalente/ano. Este volume é comparável à emissão anual de mais de 10.000 automóveis movidos a gasolina, posicionando Marília na vanguarda dos compromissos ambientais.</w:t>
      </w:r>
    </w:p>
    <w:p w14:paraId="28220ED2" w14:textId="05C31E97" w:rsidR="00E7322D" w:rsidRP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Eliminação de Passivo Ambiental (Chorume):O desvio da matéria orgânica do aterro sanitário reduzirá drasticamente a geração de chorume, minimizando os riscos de contaminação do solo e dos recursos hídricos subterrâneos e superficiais do entorno.</w:t>
      </w:r>
    </w:p>
    <w:p w14:paraId="3D9F4690" w14:textId="2F4B117C" w:rsidR="00E7322D" w:rsidRPr="00E7322D" w:rsidRDefault="00E7322D" w:rsidP="00134EAA">
      <w:pPr>
        <w:numPr>
          <w:ilvl w:val="0"/>
          <w:numId w:val="13"/>
        </w:numPr>
        <w:spacing w:before="240" w:line="360" w:lineRule="auto"/>
        <w:jc w:val="both"/>
        <w:rPr>
          <w:rFonts w:ascii="Verdana" w:hAnsi="Verdana" w:cs="Arial"/>
          <w:sz w:val="18"/>
          <w:szCs w:val="18"/>
        </w:rPr>
      </w:pPr>
      <w:r w:rsidRPr="00E7322D">
        <w:rPr>
          <w:rFonts w:ascii="Verdana" w:hAnsi="Verdana" w:cs="Arial"/>
          <w:sz w:val="18"/>
          <w:szCs w:val="18"/>
        </w:rPr>
        <w:t>Produção de Biofertilizante:</w:t>
      </w:r>
      <w:r w:rsidR="00682C94">
        <w:rPr>
          <w:rFonts w:ascii="Verdana" w:hAnsi="Verdana" w:cs="Arial"/>
          <w:sz w:val="18"/>
          <w:szCs w:val="18"/>
        </w:rPr>
        <w:t xml:space="preserve"> </w:t>
      </w:r>
      <w:r w:rsidRPr="00E7322D">
        <w:rPr>
          <w:rFonts w:ascii="Verdana" w:hAnsi="Verdana" w:cs="Arial"/>
          <w:sz w:val="18"/>
          <w:szCs w:val="18"/>
        </w:rPr>
        <w:t xml:space="preserve">O </w:t>
      </w:r>
      <w:proofErr w:type="spellStart"/>
      <w:r w:rsidRPr="00E7322D">
        <w:rPr>
          <w:rFonts w:ascii="Verdana" w:hAnsi="Verdana" w:cs="Arial"/>
          <w:sz w:val="18"/>
          <w:szCs w:val="18"/>
        </w:rPr>
        <w:t>digestato</w:t>
      </w:r>
      <w:proofErr w:type="spellEnd"/>
      <w:r w:rsidRPr="00E7322D">
        <w:rPr>
          <w:rFonts w:ascii="Verdana" w:hAnsi="Verdana" w:cs="Arial"/>
          <w:sz w:val="18"/>
          <w:szCs w:val="18"/>
        </w:rPr>
        <w:t xml:space="preserve"> resultante do processo de biodigestão, rico em nutrientes, </w:t>
      </w:r>
      <w:r w:rsidR="00682C94">
        <w:rPr>
          <w:rFonts w:ascii="Verdana" w:hAnsi="Verdana" w:cs="Arial"/>
          <w:sz w:val="18"/>
          <w:szCs w:val="18"/>
        </w:rPr>
        <w:t xml:space="preserve">poderá </w:t>
      </w:r>
      <w:r w:rsidRPr="00E7322D">
        <w:rPr>
          <w:rFonts w:ascii="Verdana" w:hAnsi="Verdana" w:cs="Arial"/>
          <w:sz w:val="18"/>
          <w:szCs w:val="18"/>
        </w:rPr>
        <w:t>ser processado e poderá ser utilizado como corretivo orgânico de solo em áreas verdes públicas, agricultura ou recuperação de áreas degradadas, fechando o ciclo nutritivo e reduzindo a dependência de fertilizantes químicos.</w:t>
      </w:r>
    </w:p>
    <w:p w14:paraId="02187F98" w14:textId="77777777" w:rsidR="00A072E5" w:rsidRPr="00BC173C" w:rsidRDefault="00A072E5" w:rsidP="00BC173C">
      <w:pPr>
        <w:spacing w:before="240" w:line="360" w:lineRule="auto"/>
        <w:jc w:val="both"/>
        <w:rPr>
          <w:rFonts w:ascii="Verdana" w:hAnsi="Verdana" w:cs="Arial"/>
          <w:b/>
          <w:sz w:val="18"/>
          <w:szCs w:val="18"/>
        </w:rPr>
      </w:pPr>
      <w:r w:rsidRPr="00BC173C">
        <w:rPr>
          <w:rFonts w:ascii="Verdana" w:hAnsi="Verdana" w:cs="Arial"/>
          <w:b/>
          <w:sz w:val="18"/>
          <w:szCs w:val="18"/>
        </w:rPr>
        <w:t>TERMO DE ENCERRAMENTO</w:t>
      </w:r>
    </w:p>
    <w:p w14:paraId="37BB009D" w14:textId="65043087" w:rsidR="00A072E5" w:rsidRPr="00282454" w:rsidRDefault="00A072E5" w:rsidP="00A072E5">
      <w:pPr>
        <w:spacing w:before="240" w:line="360" w:lineRule="auto"/>
        <w:jc w:val="both"/>
        <w:rPr>
          <w:rFonts w:ascii="Verdana" w:hAnsi="Verdana" w:cs="Arial"/>
          <w:sz w:val="18"/>
          <w:szCs w:val="18"/>
        </w:rPr>
      </w:pPr>
      <w:r w:rsidRPr="002A4FEB">
        <w:rPr>
          <w:rFonts w:ascii="Verdana" w:hAnsi="Verdana" w:cs="Arial"/>
          <w:sz w:val="18"/>
          <w:szCs w:val="18"/>
        </w:rPr>
        <w:t xml:space="preserve">Este Termo encerra CADERNO </w:t>
      </w:r>
      <w:r w:rsidR="006139C8">
        <w:rPr>
          <w:rFonts w:ascii="Verdana" w:hAnsi="Verdana" w:cs="Arial"/>
          <w:sz w:val="18"/>
          <w:szCs w:val="18"/>
        </w:rPr>
        <w:t xml:space="preserve">I – </w:t>
      </w:r>
      <w:r w:rsidR="004973F6" w:rsidRPr="004973F6">
        <w:rPr>
          <w:rFonts w:ascii="Verdana" w:hAnsi="Verdana" w:cs="Arial"/>
          <w:sz w:val="18"/>
          <w:szCs w:val="18"/>
        </w:rPr>
        <w:t>MODELAGEM TÉCNICO-OPERACIONAL</w:t>
      </w:r>
      <w:r w:rsidRPr="002A4FEB">
        <w:rPr>
          <w:rFonts w:ascii="Verdana" w:hAnsi="Verdana" w:cs="Arial"/>
          <w:sz w:val="18"/>
          <w:szCs w:val="18"/>
        </w:rPr>
        <w:t>, obedecendo às especificações técnicas constantes do Edital.</w:t>
      </w:r>
      <w:r w:rsidR="004E5A23">
        <w:rPr>
          <w:rFonts w:ascii="Verdana" w:hAnsi="Verdana" w:cs="Arial"/>
          <w:sz w:val="18"/>
          <w:szCs w:val="18"/>
        </w:rPr>
        <w:t xml:space="preserve"> </w:t>
      </w:r>
      <w:r w:rsidR="002A4FEB">
        <w:rPr>
          <w:rFonts w:ascii="Verdana" w:hAnsi="Verdana" w:cs="Arial"/>
          <w:sz w:val="18"/>
          <w:szCs w:val="18"/>
        </w:rPr>
        <w:t xml:space="preserve">Este caderno possui </w:t>
      </w:r>
      <w:r w:rsidR="00ED214B">
        <w:rPr>
          <w:rFonts w:ascii="Verdana" w:hAnsi="Verdana" w:cs="Arial"/>
          <w:sz w:val="18"/>
          <w:szCs w:val="18"/>
        </w:rPr>
        <w:t>84</w:t>
      </w:r>
      <w:r w:rsidR="000655B1">
        <w:rPr>
          <w:rFonts w:ascii="Verdana" w:hAnsi="Verdana" w:cs="Arial"/>
          <w:sz w:val="18"/>
          <w:szCs w:val="18"/>
        </w:rPr>
        <w:t xml:space="preserve"> (</w:t>
      </w:r>
      <w:r w:rsidR="00ED214B">
        <w:rPr>
          <w:rFonts w:ascii="Verdana" w:hAnsi="Verdana" w:cs="Arial"/>
          <w:sz w:val="18"/>
          <w:szCs w:val="18"/>
        </w:rPr>
        <w:t>oitenta e quatro</w:t>
      </w:r>
      <w:r w:rsidR="00796E53">
        <w:rPr>
          <w:rFonts w:ascii="Verdana" w:hAnsi="Verdana" w:cs="Arial"/>
          <w:sz w:val="18"/>
          <w:szCs w:val="18"/>
        </w:rPr>
        <w:t>)</w:t>
      </w:r>
      <w:r w:rsidR="002F74FB">
        <w:rPr>
          <w:rFonts w:ascii="Verdana" w:hAnsi="Verdana" w:cs="Arial"/>
          <w:sz w:val="18"/>
          <w:szCs w:val="18"/>
        </w:rPr>
        <w:t xml:space="preserve"> páginas</w:t>
      </w:r>
      <w:r w:rsidRPr="002A4FEB">
        <w:rPr>
          <w:rFonts w:ascii="Verdana" w:hAnsi="Verdana" w:cs="Arial"/>
          <w:sz w:val="18"/>
          <w:szCs w:val="18"/>
        </w:rPr>
        <w:t xml:space="preserve"> numer</w:t>
      </w:r>
      <w:r w:rsidR="000655B1">
        <w:rPr>
          <w:rFonts w:ascii="Verdana" w:hAnsi="Verdana" w:cs="Arial"/>
          <w:sz w:val="18"/>
          <w:szCs w:val="18"/>
        </w:rPr>
        <w:t xml:space="preserve">adas sequencialmente de 1 a </w:t>
      </w:r>
      <w:r w:rsidR="00A540E6">
        <w:rPr>
          <w:rFonts w:ascii="Verdana" w:hAnsi="Verdana" w:cs="Arial"/>
          <w:sz w:val="18"/>
          <w:szCs w:val="18"/>
        </w:rPr>
        <w:t>84</w:t>
      </w:r>
      <w:r w:rsidR="00796E53">
        <w:rPr>
          <w:rFonts w:ascii="Verdana" w:hAnsi="Verdana" w:cs="Arial"/>
          <w:sz w:val="18"/>
          <w:szCs w:val="18"/>
        </w:rPr>
        <w:t>.</w:t>
      </w:r>
    </w:p>
    <w:sectPr w:rsidR="00A072E5" w:rsidRPr="00282454" w:rsidSect="00505DA9">
      <w:headerReference w:type="default" r:id="rId34"/>
      <w:footerReference w:type="default" r:id="rId35"/>
      <w:pgSz w:w="11907" w:h="16840" w:code="9"/>
      <w:pgMar w:top="1436" w:right="1275" w:bottom="1584" w:left="1985" w:header="677" w:footer="677"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0425D8" w14:textId="77777777" w:rsidR="001C61FC" w:rsidRDefault="001C61FC">
      <w:r>
        <w:separator/>
      </w:r>
    </w:p>
  </w:endnote>
  <w:endnote w:type="continuationSeparator" w:id="0">
    <w:p w14:paraId="21FB294F" w14:textId="77777777" w:rsidR="001C61FC" w:rsidRDefault="001C61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G Times">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AvantGarde Bk B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B67D1" w14:textId="77777777" w:rsidR="00913A53" w:rsidRDefault="00913A53">
    <w:pPr>
      <w:pStyle w:val="Rodap"/>
      <w:jc w:val="right"/>
    </w:pPr>
    <w:r>
      <w:rPr>
        <w:noProof/>
      </w:rPr>
      <w:fldChar w:fldCharType="begin"/>
    </w:r>
    <w:r>
      <w:rPr>
        <w:noProof/>
      </w:rPr>
      <w:instrText>PAGE   \* MERGEFORMAT</w:instrText>
    </w:r>
    <w:r>
      <w:rPr>
        <w:noProof/>
      </w:rPr>
      <w:fldChar w:fldCharType="separate"/>
    </w:r>
    <w:r w:rsidR="00EC6295">
      <w:rPr>
        <w:noProof/>
      </w:rPr>
      <w:t>2</w:t>
    </w:r>
    <w:r>
      <w:rPr>
        <w:noProof/>
      </w:rPr>
      <w:fldChar w:fldCharType="end"/>
    </w:r>
  </w:p>
  <w:tbl>
    <w:tblPr>
      <w:tblW w:w="8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28"/>
      <w:gridCol w:w="3088"/>
      <w:gridCol w:w="1238"/>
      <w:gridCol w:w="2693"/>
    </w:tblGrid>
    <w:tr w:rsidR="00165F89" w14:paraId="74F8E811" w14:textId="77777777" w:rsidTr="00983605">
      <w:trPr>
        <w:trHeight w:val="159"/>
      </w:trPr>
      <w:tc>
        <w:tcPr>
          <w:tcW w:w="8647" w:type="dxa"/>
          <w:gridSpan w:val="4"/>
        </w:tcPr>
        <w:sdt>
          <w:sdtPr>
            <w:rPr>
              <w:rFonts w:ascii="Verdana" w:hAnsi="Verdana"/>
              <w:sz w:val="10"/>
              <w:szCs w:val="10"/>
            </w:rPr>
            <w:id w:val="1031378414"/>
            <w:docPartObj>
              <w:docPartGallery w:val="Page Numbers (Bottom of Page)"/>
              <w:docPartUnique/>
            </w:docPartObj>
          </w:sdtPr>
          <w:sdtEndPr/>
          <w:sdtContent>
            <w:p w14:paraId="08E3165D" w14:textId="54A12602" w:rsidR="00165F89" w:rsidRDefault="00165F89" w:rsidP="00165F89">
              <w:pPr>
                <w:pStyle w:val="Rodap"/>
                <w:rPr>
                  <w:rFonts w:ascii="Verdana" w:hAnsi="Verdana"/>
                  <w:sz w:val="10"/>
                  <w:szCs w:val="10"/>
                </w:rPr>
              </w:pPr>
              <w:r w:rsidRPr="00705A5E">
                <w:rPr>
                  <w:rFonts w:ascii="Verdana" w:hAnsi="Verdana"/>
                  <w:sz w:val="10"/>
                  <w:szCs w:val="10"/>
                </w:rPr>
                <w:t xml:space="preserve">PROJETO </w:t>
              </w:r>
              <w:r>
                <w:rPr>
                  <w:rFonts w:ascii="Verdana" w:hAnsi="Verdana"/>
                  <w:sz w:val="10"/>
                  <w:szCs w:val="10"/>
                </w:rPr>
                <w:t>439.2933.25</w:t>
              </w:r>
              <w:r w:rsidRPr="00705A5E">
                <w:rPr>
                  <w:rFonts w:ascii="Verdana" w:hAnsi="Verdana"/>
                  <w:sz w:val="10"/>
                  <w:szCs w:val="10"/>
                </w:rPr>
                <w:t xml:space="preserve"> CADERNO I MODELAGEM </w:t>
              </w:r>
              <w:r>
                <w:rPr>
                  <w:rFonts w:ascii="Verdana" w:hAnsi="Verdana"/>
                  <w:sz w:val="10"/>
                  <w:szCs w:val="10"/>
                </w:rPr>
                <w:t>TÉCNICO-OPERACIONAL PREFEI</w:t>
              </w:r>
              <w:r w:rsidRPr="00705A5E">
                <w:rPr>
                  <w:rFonts w:ascii="Verdana" w:hAnsi="Verdana"/>
                  <w:sz w:val="10"/>
                  <w:szCs w:val="10"/>
                </w:rPr>
                <w:t xml:space="preserve">TURA DE MARILIA </w:t>
              </w:r>
              <w:r>
                <w:rPr>
                  <w:rFonts w:ascii="Verdana" w:hAnsi="Verdana"/>
                  <w:sz w:val="10"/>
                  <w:szCs w:val="10"/>
                </w:rPr>
                <w:t xml:space="preserve">     </w:t>
              </w:r>
              <w:r w:rsidR="00983605">
                <w:rPr>
                  <w:rFonts w:ascii="Verdana" w:hAnsi="Verdana"/>
                  <w:sz w:val="10"/>
                  <w:szCs w:val="10"/>
                </w:rPr>
                <w:t xml:space="preserve">   </w:t>
              </w:r>
              <w:r>
                <w:rPr>
                  <w:rFonts w:ascii="Verdana" w:hAnsi="Verdana"/>
                  <w:sz w:val="10"/>
                  <w:szCs w:val="10"/>
                </w:rPr>
                <w:t xml:space="preserve">                                                                                   134</w:t>
              </w:r>
            </w:p>
            <w:p w14:paraId="0ADDAB14" w14:textId="77777777" w:rsidR="00165F89" w:rsidRPr="00705A5E" w:rsidRDefault="00165F89" w:rsidP="00165F89">
              <w:pPr>
                <w:pStyle w:val="Rodap"/>
                <w:rPr>
                  <w:rFonts w:ascii="Verdana" w:hAnsi="Verdana"/>
                  <w:sz w:val="10"/>
                  <w:szCs w:val="10"/>
                </w:rPr>
              </w:pPr>
              <w:r>
                <w:rPr>
                  <w:rFonts w:ascii="Verdana" w:hAnsi="Verdana"/>
                  <w:sz w:val="10"/>
                  <w:szCs w:val="10"/>
                </w:rPr>
                <w:t>ATUALIZAÇÃO PMI SMALP 001 2017 PMGIRS 9278 25 URE GSF PRLS BAO</w:t>
              </w:r>
            </w:p>
          </w:sdtContent>
        </w:sdt>
      </w:tc>
    </w:tr>
    <w:tr w:rsidR="00165F89" w14:paraId="4AEF3319" w14:textId="77777777" w:rsidTr="00983605">
      <w:trPr>
        <w:trHeight w:val="140"/>
      </w:trPr>
      <w:tc>
        <w:tcPr>
          <w:tcW w:w="1628" w:type="dxa"/>
        </w:tcPr>
        <w:p w14:paraId="12ADB793" w14:textId="77777777" w:rsidR="00165F89" w:rsidRPr="00705A5E" w:rsidRDefault="00165F89" w:rsidP="00165F89">
          <w:pPr>
            <w:pStyle w:val="Rodap"/>
            <w:rPr>
              <w:rFonts w:ascii="Verdana" w:hAnsi="Verdana"/>
              <w:sz w:val="10"/>
              <w:szCs w:val="10"/>
            </w:rPr>
          </w:pPr>
        </w:p>
      </w:tc>
      <w:tc>
        <w:tcPr>
          <w:tcW w:w="3088" w:type="dxa"/>
        </w:tcPr>
        <w:p w14:paraId="2D684E4E" w14:textId="77777777" w:rsidR="00165F89" w:rsidRPr="00705A5E" w:rsidRDefault="00165F89" w:rsidP="00165F89">
          <w:pPr>
            <w:pStyle w:val="Rodap"/>
            <w:rPr>
              <w:rFonts w:ascii="Verdana" w:hAnsi="Verdana"/>
              <w:sz w:val="10"/>
              <w:szCs w:val="10"/>
            </w:rPr>
          </w:pPr>
        </w:p>
      </w:tc>
      <w:tc>
        <w:tcPr>
          <w:tcW w:w="1238" w:type="dxa"/>
        </w:tcPr>
        <w:p w14:paraId="1590E041" w14:textId="77777777" w:rsidR="00165F89" w:rsidRPr="00705A5E" w:rsidRDefault="00165F89" w:rsidP="00165F89">
          <w:pPr>
            <w:pStyle w:val="Rodap"/>
            <w:rPr>
              <w:rFonts w:ascii="Verdana" w:hAnsi="Verdana"/>
              <w:sz w:val="10"/>
              <w:szCs w:val="10"/>
            </w:rPr>
          </w:pPr>
        </w:p>
      </w:tc>
      <w:tc>
        <w:tcPr>
          <w:tcW w:w="2693" w:type="dxa"/>
        </w:tcPr>
        <w:p w14:paraId="71F7CFE3" w14:textId="4DA3179F" w:rsidR="00165F89" w:rsidRPr="00705A5E" w:rsidRDefault="00165F89" w:rsidP="00165F89">
          <w:pPr>
            <w:pStyle w:val="Rodap"/>
            <w:rPr>
              <w:rFonts w:ascii="Verdana" w:hAnsi="Verdana"/>
              <w:sz w:val="10"/>
              <w:szCs w:val="10"/>
            </w:rPr>
          </w:pPr>
          <w:r w:rsidRPr="00705A5E">
            <w:rPr>
              <w:rFonts w:ascii="Verdana" w:hAnsi="Verdana"/>
              <w:sz w:val="10"/>
              <w:szCs w:val="10"/>
            </w:rPr>
            <w:t>VERSÃO 0</w:t>
          </w:r>
          <w:r>
            <w:rPr>
              <w:rFonts w:ascii="Verdana" w:hAnsi="Verdana"/>
              <w:sz w:val="10"/>
              <w:szCs w:val="10"/>
            </w:rPr>
            <w:t>4</w:t>
          </w:r>
          <w:r w:rsidRPr="00705A5E">
            <w:rPr>
              <w:rFonts w:ascii="Verdana" w:hAnsi="Verdana"/>
              <w:sz w:val="10"/>
              <w:szCs w:val="10"/>
            </w:rPr>
            <w:t xml:space="preserve">_2025, </w:t>
          </w:r>
          <w:r w:rsidR="00966FE3">
            <w:rPr>
              <w:rFonts w:ascii="Verdana" w:hAnsi="Verdana"/>
              <w:sz w:val="10"/>
              <w:szCs w:val="10"/>
            </w:rPr>
            <w:t>18</w:t>
          </w:r>
          <w:r w:rsidRPr="00705A5E">
            <w:rPr>
              <w:rFonts w:ascii="Verdana" w:hAnsi="Verdana"/>
              <w:sz w:val="10"/>
              <w:szCs w:val="10"/>
            </w:rPr>
            <w:t xml:space="preserve"> </w:t>
          </w:r>
          <w:r w:rsidR="00ED214B">
            <w:rPr>
              <w:rFonts w:ascii="Verdana" w:hAnsi="Verdana"/>
              <w:sz w:val="10"/>
              <w:szCs w:val="10"/>
            </w:rPr>
            <w:t>DEZ</w:t>
          </w:r>
          <w:r>
            <w:rPr>
              <w:rFonts w:ascii="Verdana" w:hAnsi="Verdana"/>
              <w:sz w:val="10"/>
              <w:szCs w:val="10"/>
            </w:rPr>
            <w:t>EMBRO</w:t>
          </w:r>
          <w:r w:rsidRPr="00705A5E">
            <w:rPr>
              <w:rFonts w:ascii="Verdana" w:hAnsi="Verdana"/>
              <w:sz w:val="10"/>
              <w:szCs w:val="10"/>
            </w:rPr>
            <w:t xml:space="preserve"> 2025</w:t>
          </w:r>
        </w:p>
      </w:tc>
    </w:tr>
  </w:tbl>
  <w:p w14:paraId="07EABB09" w14:textId="77777777" w:rsidR="00913A53" w:rsidRDefault="00913A53" w:rsidP="002A71D6">
    <w:pPr>
      <w:pStyle w:val="Rodap"/>
      <w:tabs>
        <w:tab w:val="clear" w:pos="4419"/>
        <w:tab w:val="clear" w:pos="8838"/>
        <w:tab w:val="left" w:pos="239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19AE02" w14:textId="77777777" w:rsidR="001C61FC" w:rsidRDefault="001C61FC">
      <w:r>
        <w:separator/>
      </w:r>
    </w:p>
  </w:footnote>
  <w:footnote w:type="continuationSeparator" w:id="0">
    <w:p w14:paraId="2097AA96" w14:textId="77777777" w:rsidR="001C61FC" w:rsidRDefault="001C61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5E711" w14:textId="79EABD3C" w:rsidR="00A16F13" w:rsidRDefault="00D9791C" w:rsidP="00E73732">
    <w:bookmarkStart w:id="85" w:name="_Hlk207701088"/>
    <w:bookmarkStart w:id="86" w:name="_Hlk207701089"/>
    <w:r w:rsidRPr="00D9791C">
      <w:rPr>
        <w:noProof/>
      </w:rPr>
      <w:drawing>
        <wp:inline distT="0" distB="0" distL="0" distR="0" wp14:anchorId="3D6A9278" wp14:editId="45D204D9">
          <wp:extent cx="5490845" cy="482600"/>
          <wp:effectExtent l="0" t="0" r="0" b="0"/>
          <wp:docPr id="26" name="Imagem 25">
            <a:extLst xmlns:a="http://schemas.openxmlformats.org/drawingml/2006/main">
              <a:ext uri="{FF2B5EF4-FFF2-40B4-BE49-F238E27FC236}">
                <a16:creationId xmlns:a16="http://schemas.microsoft.com/office/drawing/2014/main" id="{3848EC58-D2CF-93E9-3B77-8058FF116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m 25">
                    <a:extLst>
                      <a:ext uri="{FF2B5EF4-FFF2-40B4-BE49-F238E27FC236}">
                        <a16:creationId xmlns:a16="http://schemas.microsoft.com/office/drawing/2014/main" id="{3848EC58-D2CF-93E9-3B77-8058FF116761}"/>
                      </a:ext>
                    </a:extLst>
                  </pic:cNvPr>
                  <pic:cNvPicPr>
                    <a:picLocks noChangeAspect="1"/>
                  </pic:cNvPicPr>
                </pic:nvPicPr>
                <pic:blipFill>
                  <a:blip r:embed="rId1"/>
                  <a:stretch>
                    <a:fillRect/>
                  </a:stretch>
                </pic:blipFill>
                <pic:spPr>
                  <a:xfrm>
                    <a:off x="0" y="0"/>
                    <a:ext cx="5490845" cy="482600"/>
                  </a:xfrm>
                  <a:prstGeom prst="rect">
                    <a:avLst/>
                  </a:prstGeom>
                </pic:spPr>
              </pic:pic>
            </a:graphicData>
          </a:graphic>
        </wp:inline>
      </w:drawing>
    </w:r>
  </w:p>
  <w:p w14:paraId="5FEE6A0A" w14:textId="77777777" w:rsidR="00A16F13" w:rsidRDefault="00A16F13" w:rsidP="00A16F13">
    <w:pPr>
      <w:pStyle w:val="Cabealho"/>
      <w:ind w:right="-794"/>
      <w:jc w:val="right"/>
      <w:rPr>
        <w:rFonts w:ascii="Verdana" w:hAnsi="Verdana"/>
        <w:b/>
        <w:color w:val="17365D"/>
        <w:sz w:val="9"/>
        <w:szCs w:val="9"/>
      </w:rPr>
    </w:pPr>
  </w:p>
  <w:p w14:paraId="5866ECEE" w14:textId="77777777" w:rsidR="00A16F13" w:rsidRDefault="00A16F13" w:rsidP="00A16F13">
    <w:pPr>
      <w:pStyle w:val="Cabealho"/>
      <w:rPr>
        <w:rFonts w:ascii="AvantGarde Bk BT" w:hAnsi="AvantGarde Bk BT"/>
        <w:sz w:val="16"/>
        <w:szCs w:val="16"/>
        <w:lang w:val="de-DE"/>
      </w:rPr>
    </w:pPr>
    <w:r>
      <w:rPr>
        <w:noProof/>
      </w:rPr>
      <mc:AlternateContent>
        <mc:Choice Requires="wps">
          <w:drawing>
            <wp:anchor distT="4294967295" distB="4294967295" distL="114300" distR="114300" simplePos="0" relativeHeight="251659264" behindDoc="0" locked="0" layoutInCell="1" allowOverlap="1" wp14:anchorId="07EC30A3" wp14:editId="67C59FA5">
              <wp:simplePos x="0" y="0"/>
              <wp:positionH relativeFrom="column">
                <wp:posOffset>360595</wp:posOffset>
              </wp:positionH>
              <wp:positionV relativeFrom="paragraph">
                <wp:posOffset>41872</wp:posOffset>
              </wp:positionV>
              <wp:extent cx="5216458" cy="0"/>
              <wp:effectExtent l="0" t="0" r="0" b="0"/>
              <wp:wrapNone/>
              <wp:docPr id="1" name="Conector reto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164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5089E6" id="Conector reto 8" o:spid="_x0000_s1026" style="position:absolute;flip:y;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4pt,3.3pt" to="439.1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"/>
          </w:pict>
        </mc:Fallback>
      </mc:AlternateContent>
    </w:r>
  </w:p>
  <w:tbl>
    <w:tblPr>
      <w:tblW w:w="6062" w:type="dxa"/>
      <w:tblLayout w:type="fixed"/>
      <w:tblLook w:val="04A0" w:firstRow="1" w:lastRow="0" w:firstColumn="1" w:lastColumn="0" w:noHBand="0" w:noVBand="1"/>
    </w:tblPr>
    <w:tblGrid>
      <w:gridCol w:w="3652"/>
      <w:gridCol w:w="2410"/>
    </w:tblGrid>
    <w:tr w:rsidR="00A16F13" w:rsidRPr="00C9761F" w14:paraId="7CD60C5B" w14:textId="77777777" w:rsidTr="00ED1D07">
      <w:tc>
        <w:tcPr>
          <w:tcW w:w="3652" w:type="dxa"/>
        </w:tcPr>
        <w:p w14:paraId="7F9C447E" w14:textId="77777777" w:rsidR="00A16F13" w:rsidRPr="0069567B" w:rsidRDefault="00A16F13" w:rsidP="00A16F13">
          <w:pPr>
            <w:ind w:right="355"/>
            <w:rPr>
              <w:rFonts w:ascii="Verdana" w:hAnsi="Verdana"/>
              <w:sz w:val="12"/>
              <w:szCs w:val="14"/>
              <w:lang w:val="de-DE"/>
            </w:rPr>
          </w:pPr>
        </w:p>
      </w:tc>
      <w:tc>
        <w:tcPr>
          <w:tcW w:w="2410" w:type="dxa"/>
        </w:tcPr>
        <w:p w14:paraId="28FC9467" w14:textId="77777777" w:rsidR="00A16F13" w:rsidRPr="00807B6B" w:rsidRDefault="00A16F13" w:rsidP="00A16F13">
          <w:pPr>
            <w:pStyle w:val="Cabealho"/>
            <w:rPr>
              <w:rFonts w:ascii="Verdana" w:hAnsi="Verdana"/>
              <w:sz w:val="14"/>
              <w:szCs w:val="14"/>
              <w:lang w:val="de-DE"/>
            </w:rPr>
          </w:pPr>
        </w:p>
      </w:tc>
    </w:tr>
    <w:bookmarkEnd w:id="85"/>
    <w:bookmarkEnd w:id="86"/>
  </w:tbl>
  <w:p w14:paraId="6C683493" w14:textId="42A2DB50" w:rsidR="00913A53" w:rsidRDefault="00913A53" w:rsidP="00E737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00"/>
      <w:numFmt w:val="lowerRoman"/>
      <w:pStyle w:val="Quadro"/>
      <w:lvlText w:val="%1)"/>
      <w:lvlJc w:val="left"/>
      <w:pPr>
        <w:tabs>
          <w:tab w:val="num" w:pos="720"/>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1" w15:restartNumberingAfterBreak="0">
    <w:nsid w:val="00000002"/>
    <w:multiLevelType w:val="singleLevel"/>
    <w:tmpl w:val="00000002"/>
    <w:name w:val="WW8Num2"/>
    <w:lvl w:ilvl="0">
      <w:start w:val="1"/>
      <w:numFmt w:val="bullet"/>
      <w:pStyle w:val="losa"/>
      <w:lvlText w:val=""/>
      <w:lvlJc w:val="left"/>
      <w:pPr>
        <w:tabs>
          <w:tab w:val="num" w:pos="720"/>
        </w:tabs>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360"/>
        </w:tabs>
      </w:pPr>
      <w:rPr>
        <w:rFonts w:ascii="Symbol" w:hAnsi="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720"/>
        </w:tabs>
      </w:pPr>
      <w:rPr>
        <w:rFonts w:ascii="Symbol" w:hAnsi="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pPr>
      <w:rPr>
        <w:rFonts w:ascii="Symbol" w:hAnsi="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360"/>
        </w:tabs>
      </w:pPr>
      <w:rPr>
        <w:rFonts w:ascii="Symbol" w:hAnsi="Symbol"/>
      </w:rPr>
    </w:lvl>
  </w:abstractNum>
  <w:abstractNum w:abstractNumId="6" w15:restartNumberingAfterBreak="0">
    <w:nsid w:val="00000007"/>
    <w:multiLevelType w:val="singleLevel"/>
    <w:tmpl w:val="00000007"/>
    <w:name w:val="WW8Num7"/>
    <w:lvl w:ilvl="0">
      <w:start w:val="1"/>
      <w:numFmt w:val="bullet"/>
      <w:lvlText w:val=""/>
      <w:lvlJc w:val="left"/>
      <w:pPr>
        <w:tabs>
          <w:tab w:val="num" w:pos="360"/>
        </w:tabs>
      </w:pPr>
      <w:rPr>
        <w:rFonts w:ascii="Symbol" w:hAnsi="Symbol"/>
      </w:rPr>
    </w:lvl>
  </w:abstractNum>
  <w:abstractNum w:abstractNumId="7" w15:restartNumberingAfterBreak="0">
    <w:nsid w:val="00000008"/>
    <w:multiLevelType w:val="singleLevel"/>
    <w:tmpl w:val="00000008"/>
    <w:name w:val="WW8Num8"/>
    <w:lvl w:ilvl="0">
      <w:start w:val="1"/>
      <w:numFmt w:val="bullet"/>
      <w:lvlText w:val=""/>
      <w:lvlJc w:val="left"/>
      <w:pPr>
        <w:tabs>
          <w:tab w:val="num" w:pos="360"/>
        </w:tabs>
      </w:pPr>
      <w:rPr>
        <w:rFonts w:ascii="Symbol" w:hAnsi="Symbol"/>
      </w:rPr>
    </w:lvl>
  </w:abstractNum>
  <w:abstractNum w:abstractNumId="8" w15:restartNumberingAfterBreak="0">
    <w:nsid w:val="00000009"/>
    <w:multiLevelType w:val="singleLevel"/>
    <w:tmpl w:val="00000009"/>
    <w:name w:val="WW8Num9"/>
    <w:lvl w:ilvl="0">
      <w:start w:val="1"/>
      <w:numFmt w:val="bullet"/>
      <w:lvlText w:val=""/>
      <w:lvlJc w:val="left"/>
      <w:pPr>
        <w:tabs>
          <w:tab w:val="num" w:pos="720"/>
        </w:tabs>
      </w:pPr>
      <w:rPr>
        <w:rFonts w:ascii="Symbol" w:hAnsi="Symbol"/>
      </w:rPr>
    </w:lvl>
  </w:abstractNum>
  <w:abstractNum w:abstractNumId="9" w15:restartNumberingAfterBreak="0">
    <w:nsid w:val="0000000A"/>
    <w:multiLevelType w:val="singleLevel"/>
    <w:tmpl w:val="0000000A"/>
    <w:name w:val="WW8Num10"/>
    <w:lvl w:ilvl="0">
      <w:start w:val="1"/>
      <w:numFmt w:val="bullet"/>
      <w:lvlText w:val=""/>
      <w:lvlJc w:val="left"/>
      <w:pPr>
        <w:tabs>
          <w:tab w:val="num" w:pos="720"/>
        </w:tabs>
      </w:pPr>
      <w:rPr>
        <w:rFonts w:ascii="Symbol" w:hAnsi="Symbol"/>
      </w:rPr>
    </w:lvl>
  </w:abstractNum>
  <w:abstractNum w:abstractNumId="10" w15:restartNumberingAfterBreak="0">
    <w:nsid w:val="0000000B"/>
    <w:multiLevelType w:val="singleLevel"/>
    <w:tmpl w:val="0000000B"/>
    <w:name w:val="WW8Num11"/>
    <w:lvl w:ilvl="0">
      <w:start w:val="1"/>
      <w:numFmt w:val="bullet"/>
      <w:lvlText w:val=""/>
      <w:lvlJc w:val="left"/>
      <w:pPr>
        <w:tabs>
          <w:tab w:val="num" w:pos="360"/>
        </w:tabs>
      </w:pPr>
      <w:rPr>
        <w:rFonts w:ascii="Symbol" w:hAnsi="Symbol"/>
      </w:rPr>
    </w:lvl>
  </w:abstractNum>
  <w:abstractNum w:abstractNumId="11" w15:restartNumberingAfterBreak="0">
    <w:nsid w:val="0000000C"/>
    <w:multiLevelType w:val="singleLevel"/>
    <w:tmpl w:val="0000000C"/>
    <w:name w:val="WW8Num12"/>
    <w:lvl w:ilvl="0">
      <w:start w:val="1"/>
      <w:numFmt w:val="bullet"/>
      <w:lvlText w:val=""/>
      <w:lvlJc w:val="left"/>
      <w:pPr>
        <w:tabs>
          <w:tab w:val="num" w:pos="360"/>
        </w:tabs>
      </w:pPr>
      <w:rPr>
        <w:rFonts w:ascii="Symbol" w:hAnsi="Symbol"/>
      </w:rPr>
    </w:lvl>
  </w:abstractNum>
  <w:abstractNum w:abstractNumId="12" w15:restartNumberingAfterBreak="0">
    <w:nsid w:val="0000000D"/>
    <w:multiLevelType w:val="singleLevel"/>
    <w:tmpl w:val="0000000D"/>
    <w:name w:val="WW8Num13"/>
    <w:lvl w:ilvl="0">
      <w:start w:val="1"/>
      <w:numFmt w:val="bullet"/>
      <w:lvlText w:val=""/>
      <w:lvlJc w:val="left"/>
      <w:pPr>
        <w:tabs>
          <w:tab w:val="num" w:pos="720"/>
        </w:tabs>
      </w:pPr>
      <w:rPr>
        <w:rFonts w:ascii="Symbol" w:hAnsi="Symbol"/>
      </w:rPr>
    </w:lvl>
  </w:abstractNum>
  <w:abstractNum w:abstractNumId="13" w15:restartNumberingAfterBreak="0">
    <w:nsid w:val="0000000E"/>
    <w:multiLevelType w:val="singleLevel"/>
    <w:tmpl w:val="0000000E"/>
    <w:name w:val="WW8Num14"/>
    <w:lvl w:ilvl="0">
      <w:start w:val="1"/>
      <w:numFmt w:val="bullet"/>
      <w:lvlText w:val=""/>
      <w:lvlJc w:val="left"/>
      <w:pPr>
        <w:tabs>
          <w:tab w:val="num" w:pos="720"/>
        </w:tabs>
      </w:pPr>
      <w:rPr>
        <w:rFonts w:ascii="Symbol" w:hAnsi="Symbol"/>
      </w:rPr>
    </w:lvl>
  </w:abstractNum>
  <w:abstractNum w:abstractNumId="14" w15:restartNumberingAfterBreak="0">
    <w:nsid w:val="0000000F"/>
    <w:multiLevelType w:val="singleLevel"/>
    <w:tmpl w:val="0000000F"/>
    <w:name w:val="WW8Num15"/>
    <w:lvl w:ilvl="0">
      <w:start w:val="1"/>
      <w:numFmt w:val="bullet"/>
      <w:lvlText w:val=""/>
      <w:lvlJc w:val="left"/>
      <w:pPr>
        <w:tabs>
          <w:tab w:val="num" w:pos="1068"/>
        </w:tabs>
      </w:pPr>
      <w:rPr>
        <w:rFonts w:ascii="Symbol" w:hAnsi="Symbol"/>
      </w:rPr>
    </w:lvl>
  </w:abstractNum>
  <w:abstractNum w:abstractNumId="15" w15:restartNumberingAfterBreak="0">
    <w:nsid w:val="00000010"/>
    <w:multiLevelType w:val="singleLevel"/>
    <w:tmpl w:val="00000010"/>
    <w:name w:val="WW8Num16"/>
    <w:lvl w:ilvl="0">
      <w:start w:val="1"/>
      <w:numFmt w:val="bullet"/>
      <w:lvlText w:val=""/>
      <w:lvlJc w:val="left"/>
      <w:pPr>
        <w:tabs>
          <w:tab w:val="num" w:pos="720"/>
        </w:tabs>
      </w:pPr>
      <w:rPr>
        <w:rFonts w:ascii="Symbol" w:hAnsi="Symbol"/>
      </w:rPr>
    </w:lvl>
  </w:abstractNum>
  <w:abstractNum w:abstractNumId="16" w15:restartNumberingAfterBreak="0">
    <w:nsid w:val="00000012"/>
    <w:multiLevelType w:val="singleLevel"/>
    <w:tmpl w:val="00000012"/>
    <w:name w:val="WW8Num18"/>
    <w:lvl w:ilvl="0">
      <w:start w:val="1"/>
      <w:numFmt w:val="bullet"/>
      <w:lvlText w:val=""/>
      <w:lvlJc w:val="left"/>
      <w:pPr>
        <w:tabs>
          <w:tab w:val="num" w:pos="720"/>
        </w:tabs>
      </w:pPr>
      <w:rPr>
        <w:rFonts w:ascii="Symbol" w:hAnsi="Symbol"/>
      </w:rPr>
    </w:lvl>
  </w:abstractNum>
  <w:abstractNum w:abstractNumId="17" w15:restartNumberingAfterBreak="0">
    <w:nsid w:val="00000013"/>
    <w:multiLevelType w:val="singleLevel"/>
    <w:tmpl w:val="00000013"/>
    <w:name w:val="WW8Num19"/>
    <w:lvl w:ilvl="0">
      <w:start w:val="1"/>
      <w:numFmt w:val="bullet"/>
      <w:lvlText w:val=""/>
      <w:lvlJc w:val="left"/>
      <w:pPr>
        <w:tabs>
          <w:tab w:val="num" w:pos="720"/>
        </w:tabs>
      </w:pPr>
      <w:rPr>
        <w:rFonts w:ascii="Symbol" w:hAnsi="Symbol"/>
      </w:rPr>
    </w:lvl>
  </w:abstractNum>
  <w:abstractNum w:abstractNumId="18" w15:restartNumberingAfterBreak="0">
    <w:nsid w:val="00000014"/>
    <w:multiLevelType w:val="singleLevel"/>
    <w:tmpl w:val="00000014"/>
    <w:name w:val="WW8Num20"/>
    <w:lvl w:ilvl="0">
      <w:start w:val="1"/>
      <w:numFmt w:val="bullet"/>
      <w:lvlText w:val=""/>
      <w:lvlJc w:val="left"/>
      <w:pPr>
        <w:tabs>
          <w:tab w:val="num" w:pos="720"/>
        </w:tabs>
      </w:pPr>
      <w:rPr>
        <w:rFonts w:ascii="Symbol" w:hAnsi="Symbol"/>
      </w:rPr>
    </w:lvl>
  </w:abstractNum>
  <w:abstractNum w:abstractNumId="19" w15:restartNumberingAfterBreak="0">
    <w:nsid w:val="00B84644"/>
    <w:multiLevelType w:val="multilevel"/>
    <w:tmpl w:val="A9C8D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1BD6A91"/>
    <w:multiLevelType w:val="multilevel"/>
    <w:tmpl w:val="06EAA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47A7638"/>
    <w:multiLevelType w:val="hybridMultilevel"/>
    <w:tmpl w:val="E8B4082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6120B48"/>
    <w:multiLevelType w:val="multilevel"/>
    <w:tmpl w:val="0B7273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7AC0940"/>
    <w:multiLevelType w:val="hybridMultilevel"/>
    <w:tmpl w:val="D39213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7C65821"/>
    <w:multiLevelType w:val="multilevel"/>
    <w:tmpl w:val="F3C8E9CE"/>
    <w:lvl w:ilvl="0">
      <w:start w:val="1"/>
      <w:numFmt w:val="decimal"/>
      <w:pStyle w:val="Ttulo1"/>
      <w:lvlText w:val="%1."/>
      <w:lvlJc w:val="left"/>
      <w:pPr>
        <w:tabs>
          <w:tab w:val="num" w:pos="360"/>
        </w:tabs>
        <w:ind w:left="360" w:hanging="360"/>
      </w:pPr>
    </w:lvl>
    <w:lvl w:ilvl="1">
      <w:start w:val="1"/>
      <w:numFmt w:val="decimal"/>
      <w:pStyle w:val="Ttulo2"/>
      <w:lvlText w:val="%1.%2."/>
      <w:lvlJc w:val="left"/>
      <w:pPr>
        <w:tabs>
          <w:tab w:val="num" w:pos="792"/>
        </w:tabs>
        <w:ind w:left="792" w:hanging="432"/>
      </w:pPr>
      <w:rPr>
        <w:sz w:val="24"/>
        <w:szCs w:val="24"/>
      </w:rPr>
    </w:lvl>
    <w:lvl w:ilvl="2">
      <w:start w:val="1"/>
      <w:numFmt w:val="decimal"/>
      <w:pStyle w:val="Ttulo3"/>
      <w:lvlText w:val="%1.%2.%3."/>
      <w:lvlJc w:val="left"/>
      <w:pPr>
        <w:tabs>
          <w:tab w:val="num" w:pos="1204"/>
        </w:tabs>
        <w:ind w:left="120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5" w15:restartNumberingAfterBreak="0">
    <w:nsid w:val="09995A77"/>
    <w:multiLevelType w:val="multilevel"/>
    <w:tmpl w:val="C0AAB6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AF63217"/>
    <w:multiLevelType w:val="multilevel"/>
    <w:tmpl w:val="A9D00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B196542"/>
    <w:multiLevelType w:val="multilevel"/>
    <w:tmpl w:val="DDD4B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444306"/>
    <w:multiLevelType w:val="multilevel"/>
    <w:tmpl w:val="F4CCF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029188A"/>
    <w:multiLevelType w:val="multilevel"/>
    <w:tmpl w:val="1A14B2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43D0B41"/>
    <w:multiLevelType w:val="multilevel"/>
    <w:tmpl w:val="C534F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7A65E67"/>
    <w:multiLevelType w:val="hybridMultilevel"/>
    <w:tmpl w:val="D392133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17BE0994"/>
    <w:multiLevelType w:val="multilevel"/>
    <w:tmpl w:val="24E48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96B5E42"/>
    <w:multiLevelType w:val="hybridMultilevel"/>
    <w:tmpl w:val="0B680408"/>
    <w:lvl w:ilvl="0" w:tplc="04160001">
      <w:start w:val="1"/>
      <w:numFmt w:val="upperLetter"/>
      <w:pStyle w:val="asa"/>
      <w:lvlText w:val="%1."/>
      <w:lvlJc w:val="left"/>
      <w:pPr>
        <w:tabs>
          <w:tab w:val="num" w:pos="1800"/>
        </w:tabs>
        <w:ind w:left="1800" w:hanging="360"/>
      </w:pPr>
    </w:lvl>
    <w:lvl w:ilvl="1" w:tplc="04160019" w:tentative="1">
      <w:start w:val="1"/>
      <w:numFmt w:val="lowerLetter"/>
      <w:lvlText w:val="%2."/>
      <w:lvlJc w:val="left"/>
      <w:pPr>
        <w:tabs>
          <w:tab w:val="num" w:pos="2520"/>
        </w:tabs>
        <w:ind w:left="2520" w:hanging="360"/>
      </w:pPr>
    </w:lvl>
    <w:lvl w:ilvl="2" w:tplc="0416001B" w:tentative="1">
      <w:start w:val="1"/>
      <w:numFmt w:val="lowerRoman"/>
      <w:lvlText w:val="%3."/>
      <w:lvlJc w:val="right"/>
      <w:pPr>
        <w:tabs>
          <w:tab w:val="num" w:pos="3240"/>
        </w:tabs>
        <w:ind w:left="3240" w:hanging="180"/>
      </w:pPr>
    </w:lvl>
    <w:lvl w:ilvl="3" w:tplc="0416000F" w:tentative="1">
      <w:start w:val="1"/>
      <w:numFmt w:val="decimal"/>
      <w:lvlText w:val="%4."/>
      <w:lvlJc w:val="left"/>
      <w:pPr>
        <w:tabs>
          <w:tab w:val="num" w:pos="3960"/>
        </w:tabs>
        <w:ind w:left="3960" w:hanging="360"/>
      </w:pPr>
    </w:lvl>
    <w:lvl w:ilvl="4" w:tplc="04160019" w:tentative="1">
      <w:start w:val="1"/>
      <w:numFmt w:val="lowerLetter"/>
      <w:lvlText w:val="%5."/>
      <w:lvlJc w:val="left"/>
      <w:pPr>
        <w:tabs>
          <w:tab w:val="num" w:pos="4680"/>
        </w:tabs>
        <w:ind w:left="4680" w:hanging="360"/>
      </w:pPr>
    </w:lvl>
    <w:lvl w:ilvl="5" w:tplc="0416001B" w:tentative="1">
      <w:start w:val="1"/>
      <w:numFmt w:val="lowerRoman"/>
      <w:lvlText w:val="%6."/>
      <w:lvlJc w:val="right"/>
      <w:pPr>
        <w:tabs>
          <w:tab w:val="num" w:pos="5400"/>
        </w:tabs>
        <w:ind w:left="5400" w:hanging="180"/>
      </w:pPr>
    </w:lvl>
    <w:lvl w:ilvl="6" w:tplc="0416000F" w:tentative="1">
      <w:start w:val="1"/>
      <w:numFmt w:val="decimal"/>
      <w:lvlText w:val="%7."/>
      <w:lvlJc w:val="left"/>
      <w:pPr>
        <w:tabs>
          <w:tab w:val="num" w:pos="6120"/>
        </w:tabs>
        <w:ind w:left="6120" w:hanging="360"/>
      </w:pPr>
    </w:lvl>
    <w:lvl w:ilvl="7" w:tplc="04160019" w:tentative="1">
      <w:start w:val="1"/>
      <w:numFmt w:val="lowerLetter"/>
      <w:lvlText w:val="%8."/>
      <w:lvlJc w:val="left"/>
      <w:pPr>
        <w:tabs>
          <w:tab w:val="num" w:pos="6840"/>
        </w:tabs>
        <w:ind w:left="6840" w:hanging="360"/>
      </w:pPr>
    </w:lvl>
    <w:lvl w:ilvl="8" w:tplc="0416001B" w:tentative="1">
      <w:start w:val="1"/>
      <w:numFmt w:val="lowerRoman"/>
      <w:lvlText w:val="%9."/>
      <w:lvlJc w:val="right"/>
      <w:pPr>
        <w:tabs>
          <w:tab w:val="num" w:pos="7560"/>
        </w:tabs>
        <w:ind w:left="7560" w:hanging="180"/>
      </w:pPr>
    </w:lvl>
  </w:abstractNum>
  <w:abstractNum w:abstractNumId="34" w15:restartNumberingAfterBreak="0">
    <w:nsid w:val="1A7529DA"/>
    <w:multiLevelType w:val="multilevel"/>
    <w:tmpl w:val="B7584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CF40078"/>
    <w:multiLevelType w:val="multilevel"/>
    <w:tmpl w:val="4C388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F5A7AB5"/>
    <w:multiLevelType w:val="multilevel"/>
    <w:tmpl w:val="6C264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0813383"/>
    <w:multiLevelType w:val="multilevel"/>
    <w:tmpl w:val="D4902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0D30068"/>
    <w:multiLevelType w:val="multilevel"/>
    <w:tmpl w:val="6406B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25A1D54"/>
    <w:multiLevelType w:val="multilevel"/>
    <w:tmpl w:val="A59A7B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2D161EC"/>
    <w:multiLevelType w:val="multilevel"/>
    <w:tmpl w:val="E954E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4DD6D17"/>
    <w:multiLevelType w:val="multilevel"/>
    <w:tmpl w:val="236408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5AA2DFF"/>
    <w:multiLevelType w:val="hybridMultilevel"/>
    <w:tmpl w:val="2D86BFF6"/>
    <w:lvl w:ilvl="0" w:tplc="0416000F">
      <w:start w:val="10"/>
      <w:numFmt w:val="decimal"/>
      <w:lvlText w:val="%1."/>
      <w:lvlJc w:val="left"/>
      <w:pPr>
        <w:ind w:left="360" w:hanging="360"/>
      </w:pPr>
      <w:rPr>
        <w:rFonts w:hint="default"/>
      </w:r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43" w15:restartNumberingAfterBreak="0">
    <w:nsid w:val="282C6D4B"/>
    <w:multiLevelType w:val="hybridMultilevel"/>
    <w:tmpl w:val="F9EA465A"/>
    <w:lvl w:ilvl="0" w:tplc="04160017">
      <w:start w:val="1"/>
      <w:numFmt w:val="lowerLetter"/>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A9668C4"/>
    <w:multiLevelType w:val="multilevel"/>
    <w:tmpl w:val="E3643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C3640A1"/>
    <w:multiLevelType w:val="multilevel"/>
    <w:tmpl w:val="51F0E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D2349AA"/>
    <w:multiLevelType w:val="hybridMultilevel"/>
    <w:tmpl w:val="756AD9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3064363B"/>
    <w:multiLevelType w:val="hybridMultilevel"/>
    <w:tmpl w:val="E8B4082A"/>
    <w:lvl w:ilvl="0" w:tplc="B3A42424">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30B25DE9"/>
    <w:multiLevelType w:val="multilevel"/>
    <w:tmpl w:val="037C1E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4543636"/>
    <w:multiLevelType w:val="multilevel"/>
    <w:tmpl w:val="DD0ED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53745C2"/>
    <w:multiLevelType w:val="multilevel"/>
    <w:tmpl w:val="B1606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75A450D"/>
    <w:multiLevelType w:val="hybridMultilevel"/>
    <w:tmpl w:val="2F46FC26"/>
    <w:lvl w:ilvl="0" w:tplc="04160001">
      <w:start w:val="1"/>
      <w:numFmt w:val="bullet"/>
      <w:lvlText w:val=""/>
      <w:lvlJc w:val="left"/>
      <w:pPr>
        <w:ind w:left="1080" w:hanging="360"/>
      </w:pPr>
      <w:rPr>
        <w:rFonts w:ascii="Symbol" w:hAnsi="Symbol"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2" w15:restartNumberingAfterBreak="0">
    <w:nsid w:val="379B00B7"/>
    <w:multiLevelType w:val="multilevel"/>
    <w:tmpl w:val="21C4A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F887E33"/>
    <w:multiLevelType w:val="multilevel"/>
    <w:tmpl w:val="58A64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06769FD"/>
    <w:multiLevelType w:val="multilevel"/>
    <w:tmpl w:val="B232CC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06B0CF8"/>
    <w:multiLevelType w:val="hybridMultilevel"/>
    <w:tmpl w:val="E8B4082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1727294"/>
    <w:multiLevelType w:val="multilevel"/>
    <w:tmpl w:val="DCEE4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3210FB6"/>
    <w:multiLevelType w:val="multilevel"/>
    <w:tmpl w:val="F1DE6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3782279"/>
    <w:multiLevelType w:val="multilevel"/>
    <w:tmpl w:val="6F5452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2B242D"/>
    <w:multiLevelType w:val="multilevel"/>
    <w:tmpl w:val="2446D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857695A"/>
    <w:multiLevelType w:val="multilevel"/>
    <w:tmpl w:val="EDDEE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9284D52"/>
    <w:multiLevelType w:val="multilevel"/>
    <w:tmpl w:val="F72C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9EB7B4D"/>
    <w:multiLevelType w:val="multilevel"/>
    <w:tmpl w:val="A21451C8"/>
    <w:lvl w:ilvl="0">
      <w:start w:val="1"/>
      <w:numFmt w:val="low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BC74EE3"/>
    <w:multiLevelType w:val="hybridMultilevel"/>
    <w:tmpl w:val="33C43D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4E3D32C6"/>
    <w:multiLevelType w:val="multilevel"/>
    <w:tmpl w:val="1E98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FA66451"/>
    <w:multiLevelType w:val="multilevel"/>
    <w:tmpl w:val="71AC3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FC87474"/>
    <w:multiLevelType w:val="multilevel"/>
    <w:tmpl w:val="B0F40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0D71A66"/>
    <w:multiLevelType w:val="multilevel"/>
    <w:tmpl w:val="F2147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3AA6167"/>
    <w:multiLevelType w:val="multilevel"/>
    <w:tmpl w:val="DFD6C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4311AD0"/>
    <w:multiLevelType w:val="multilevel"/>
    <w:tmpl w:val="9ABCC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6361D44"/>
    <w:multiLevelType w:val="multilevel"/>
    <w:tmpl w:val="C4300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73C606C"/>
    <w:multiLevelType w:val="hybridMultilevel"/>
    <w:tmpl w:val="42E4A7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579A7B5A"/>
    <w:multiLevelType w:val="multilevel"/>
    <w:tmpl w:val="EC144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B3719EB"/>
    <w:multiLevelType w:val="multilevel"/>
    <w:tmpl w:val="25626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D63641C"/>
    <w:multiLevelType w:val="multilevel"/>
    <w:tmpl w:val="A1FA7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DB074D2"/>
    <w:multiLevelType w:val="multilevel"/>
    <w:tmpl w:val="D66462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DD04FEB"/>
    <w:multiLevelType w:val="multilevel"/>
    <w:tmpl w:val="51CC6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EE23F05"/>
    <w:multiLevelType w:val="multilevel"/>
    <w:tmpl w:val="ABECE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27A3B4D"/>
    <w:multiLevelType w:val="multilevel"/>
    <w:tmpl w:val="667C3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2DF5C9D"/>
    <w:multiLevelType w:val="multilevel"/>
    <w:tmpl w:val="9C18CD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63394159"/>
    <w:multiLevelType w:val="multilevel"/>
    <w:tmpl w:val="7CECFA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38528A6"/>
    <w:multiLevelType w:val="multilevel"/>
    <w:tmpl w:val="3DC29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4FA1789"/>
    <w:multiLevelType w:val="multilevel"/>
    <w:tmpl w:val="0CD0E7A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51941AE"/>
    <w:multiLevelType w:val="multilevel"/>
    <w:tmpl w:val="236408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6F62F7F"/>
    <w:multiLevelType w:val="multilevel"/>
    <w:tmpl w:val="94760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B5905B4"/>
    <w:multiLevelType w:val="multilevel"/>
    <w:tmpl w:val="EFDC5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B725467"/>
    <w:multiLevelType w:val="multilevel"/>
    <w:tmpl w:val="23640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C1119F3"/>
    <w:multiLevelType w:val="multilevel"/>
    <w:tmpl w:val="746A7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D9823A7"/>
    <w:multiLevelType w:val="multilevel"/>
    <w:tmpl w:val="D0E68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DDF51B9"/>
    <w:multiLevelType w:val="hybridMultilevel"/>
    <w:tmpl w:val="BC8253A8"/>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90" w15:restartNumberingAfterBreak="0">
    <w:nsid w:val="704F4ABE"/>
    <w:multiLevelType w:val="multilevel"/>
    <w:tmpl w:val="23640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25F7950"/>
    <w:multiLevelType w:val="multilevel"/>
    <w:tmpl w:val="7C9E1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2625E83"/>
    <w:multiLevelType w:val="hybridMultilevel"/>
    <w:tmpl w:val="99863862"/>
    <w:lvl w:ilvl="0" w:tplc="D3B69A5E">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3" w15:restartNumberingAfterBreak="0">
    <w:nsid w:val="752138D0"/>
    <w:multiLevelType w:val="multilevel"/>
    <w:tmpl w:val="88ACA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9F218AD"/>
    <w:multiLevelType w:val="multilevel"/>
    <w:tmpl w:val="A4561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B8154BE"/>
    <w:multiLevelType w:val="multilevel"/>
    <w:tmpl w:val="9AF2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C8E3836"/>
    <w:multiLevelType w:val="multilevel"/>
    <w:tmpl w:val="8132B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E543A6E"/>
    <w:multiLevelType w:val="multilevel"/>
    <w:tmpl w:val="BE9018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84975715">
    <w:abstractNumId w:val="24"/>
  </w:num>
  <w:num w:numId="2" w16cid:durableId="556286628">
    <w:abstractNumId w:val="33"/>
  </w:num>
  <w:num w:numId="3" w16cid:durableId="2019456432">
    <w:abstractNumId w:val="0"/>
  </w:num>
  <w:num w:numId="4" w16cid:durableId="2121876365">
    <w:abstractNumId w:val="1"/>
  </w:num>
  <w:num w:numId="5" w16cid:durableId="1549221185">
    <w:abstractNumId w:val="92"/>
  </w:num>
  <w:num w:numId="6" w16cid:durableId="1985770442">
    <w:abstractNumId w:val="47"/>
  </w:num>
  <w:num w:numId="7" w16cid:durableId="1920670405">
    <w:abstractNumId w:val="93"/>
  </w:num>
  <w:num w:numId="8" w16cid:durableId="1197088092">
    <w:abstractNumId w:val="54"/>
  </w:num>
  <w:num w:numId="9" w16cid:durableId="1361783238">
    <w:abstractNumId w:val="34"/>
  </w:num>
  <w:num w:numId="10" w16cid:durableId="725301611">
    <w:abstractNumId w:val="84"/>
  </w:num>
  <w:num w:numId="11" w16cid:durableId="699891479">
    <w:abstractNumId w:val="71"/>
  </w:num>
  <w:num w:numId="12" w16cid:durableId="856694117">
    <w:abstractNumId w:val="77"/>
  </w:num>
  <w:num w:numId="13" w16cid:durableId="1778670794">
    <w:abstractNumId w:val="91"/>
  </w:num>
  <w:num w:numId="14" w16cid:durableId="1634015926">
    <w:abstractNumId w:val="42"/>
  </w:num>
  <w:num w:numId="15" w16cid:durableId="1785075179">
    <w:abstractNumId w:val="79"/>
  </w:num>
  <w:num w:numId="16" w16cid:durableId="541481725">
    <w:abstractNumId w:val="73"/>
  </w:num>
  <w:num w:numId="17" w16cid:durableId="1438528178">
    <w:abstractNumId w:val="88"/>
  </w:num>
  <w:num w:numId="18" w16cid:durableId="998845475">
    <w:abstractNumId w:val="40"/>
  </w:num>
  <w:num w:numId="19" w16cid:durableId="2117947032">
    <w:abstractNumId w:val="22"/>
  </w:num>
  <w:num w:numId="20" w16cid:durableId="758866689">
    <w:abstractNumId w:val="66"/>
  </w:num>
  <w:num w:numId="21" w16cid:durableId="1512186430">
    <w:abstractNumId w:val="72"/>
  </w:num>
  <w:num w:numId="22" w16cid:durableId="490173134">
    <w:abstractNumId w:val="87"/>
  </w:num>
  <w:num w:numId="23" w16cid:durableId="1700813514">
    <w:abstractNumId w:val="60"/>
  </w:num>
  <w:num w:numId="24" w16cid:durableId="175267648">
    <w:abstractNumId w:val="28"/>
  </w:num>
  <w:num w:numId="25" w16cid:durableId="1285648786">
    <w:abstractNumId w:val="19"/>
  </w:num>
  <w:num w:numId="26" w16cid:durableId="846404406">
    <w:abstractNumId w:val="59"/>
  </w:num>
  <w:num w:numId="27" w16cid:durableId="1434666275">
    <w:abstractNumId w:val="27"/>
  </w:num>
  <w:num w:numId="28" w16cid:durableId="950209090">
    <w:abstractNumId w:val="36"/>
  </w:num>
  <w:num w:numId="29" w16cid:durableId="386806148">
    <w:abstractNumId w:val="56"/>
  </w:num>
  <w:num w:numId="30" w16cid:durableId="1382634374">
    <w:abstractNumId w:val="58"/>
  </w:num>
  <w:num w:numId="31" w16cid:durableId="735932444">
    <w:abstractNumId w:val="65"/>
  </w:num>
  <w:num w:numId="32" w16cid:durableId="1168055962">
    <w:abstractNumId w:val="49"/>
  </w:num>
  <w:num w:numId="33" w16cid:durableId="1334648587">
    <w:abstractNumId w:val="52"/>
  </w:num>
  <w:num w:numId="34" w16cid:durableId="450369255">
    <w:abstractNumId w:val="51"/>
  </w:num>
  <w:num w:numId="35" w16cid:durableId="1936597324">
    <w:abstractNumId w:val="31"/>
  </w:num>
  <w:num w:numId="36" w16cid:durableId="483132715">
    <w:abstractNumId w:val="89"/>
  </w:num>
  <w:num w:numId="37" w16cid:durableId="336353186">
    <w:abstractNumId w:val="23"/>
  </w:num>
  <w:num w:numId="38" w16cid:durableId="1723671208">
    <w:abstractNumId w:val="35"/>
  </w:num>
  <w:num w:numId="39" w16cid:durableId="1310281089">
    <w:abstractNumId w:val="82"/>
  </w:num>
  <w:num w:numId="40" w16cid:durableId="1351375146">
    <w:abstractNumId w:val="26"/>
  </w:num>
  <w:num w:numId="41" w16cid:durableId="614823017">
    <w:abstractNumId w:val="90"/>
  </w:num>
  <w:num w:numId="42" w16cid:durableId="1989280995">
    <w:abstractNumId w:val="83"/>
  </w:num>
  <w:num w:numId="43" w16cid:durableId="1634677405">
    <w:abstractNumId w:val="41"/>
  </w:num>
  <w:num w:numId="44" w16cid:durableId="1269699426">
    <w:abstractNumId w:val="86"/>
  </w:num>
  <w:num w:numId="45" w16cid:durableId="816192642">
    <w:abstractNumId w:val="55"/>
  </w:num>
  <w:num w:numId="46" w16cid:durableId="65689833">
    <w:abstractNumId w:val="21"/>
  </w:num>
  <w:num w:numId="47" w16cid:durableId="762381793">
    <w:abstractNumId w:val="25"/>
  </w:num>
  <w:num w:numId="48" w16cid:durableId="960644639">
    <w:abstractNumId w:val="48"/>
  </w:num>
  <w:num w:numId="49" w16cid:durableId="1788348400">
    <w:abstractNumId w:val="62"/>
  </w:num>
  <w:num w:numId="50" w16cid:durableId="1975594167">
    <w:abstractNumId w:val="44"/>
  </w:num>
  <w:num w:numId="51" w16cid:durableId="1353872831">
    <w:abstractNumId w:val="32"/>
  </w:num>
  <w:num w:numId="52" w16cid:durableId="884759599">
    <w:abstractNumId w:val="95"/>
  </w:num>
  <w:num w:numId="53" w16cid:durableId="1645230978">
    <w:abstractNumId w:val="53"/>
  </w:num>
  <w:num w:numId="54" w16cid:durableId="57822478">
    <w:abstractNumId w:val="45"/>
  </w:num>
  <w:num w:numId="55" w16cid:durableId="1373191176">
    <w:abstractNumId w:val="68"/>
  </w:num>
  <w:num w:numId="56" w16cid:durableId="704015630">
    <w:abstractNumId w:val="43"/>
  </w:num>
  <w:num w:numId="57" w16cid:durableId="1469859966">
    <w:abstractNumId w:val="61"/>
  </w:num>
  <w:num w:numId="58" w16cid:durableId="710349610">
    <w:abstractNumId w:val="75"/>
  </w:num>
  <w:num w:numId="59" w16cid:durableId="2024698076">
    <w:abstractNumId w:val="69"/>
  </w:num>
  <w:num w:numId="60" w16cid:durableId="106508676">
    <w:abstractNumId w:val="96"/>
  </w:num>
  <w:num w:numId="61" w16cid:durableId="1809781943">
    <w:abstractNumId w:val="67"/>
  </w:num>
  <w:num w:numId="62" w16cid:durableId="530187459">
    <w:abstractNumId w:val="85"/>
  </w:num>
  <w:num w:numId="63" w16cid:durableId="2092659971">
    <w:abstractNumId w:val="64"/>
  </w:num>
  <w:num w:numId="64" w16cid:durableId="587811333">
    <w:abstractNumId w:val="70"/>
  </w:num>
  <w:num w:numId="65" w16cid:durableId="1579704912">
    <w:abstractNumId w:val="74"/>
  </w:num>
  <w:num w:numId="66" w16cid:durableId="26612532">
    <w:abstractNumId w:val="80"/>
  </w:num>
  <w:num w:numId="67" w16cid:durableId="105929688">
    <w:abstractNumId w:val="81"/>
  </w:num>
  <w:num w:numId="68" w16cid:durableId="339088098">
    <w:abstractNumId w:val="50"/>
  </w:num>
  <w:num w:numId="69" w16cid:durableId="1824662424">
    <w:abstractNumId w:val="37"/>
  </w:num>
  <w:num w:numId="70" w16cid:durableId="1126848900">
    <w:abstractNumId w:val="20"/>
  </w:num>
  <w:num w:numId="71" w16cid:durableId="1839613962">
    <w:abstractNumId w:val="39"/>
  </w:num>
  <w:num w:numId="72" w16cid:durableId="1911496137">
    <w:abstractNumId w:val="94"/>
  </w:num>
  <w:num w:numId="73" w16cid:durableId="662007469">
    <w:abstractNumId w:val="76"/>
  </w:num>
  <w:num w:numId="74" w16cid:durableId="83839344">
    <w:abstractNumId w:val="57"/>
  </w:num>
  <w:num w:numId="75" w16cid:durableId="21978363">
    <w:abstractNumId w:val="38"/>
  </w:num>
  <w:num w:numId="76" w16cid:durableId="856311324">
    <w:abstractNumId w:val="97"/>
  </w:num>
  <w:num w:numId="77" w16cid:durableId="779377760">
    <w:abstractNumId w:val="30"/>
  </w:num>
  <w:num w:numId="78" w16cid:durableId="917445634">
    <w:abstractNumId w:val="29"/>
  </w:num>
  <w:num w:numId="79" w16cid:durableId="1287195462">
    <w:abstractNumId w:val="78"/>
  </w:num>
  <w:num w:numId="80" w16cid:durableId="1991328022">
    <w:abstractNumId w:val="24"/>
  </w:num>
  <w:num w:numId="81" w16cid:durableId="1578711055">
    <w:abstractNumId w:val="63"/>
  </w:num>
  <w:num w:numId="82" w16cid:durableId="595212422">
    <w:abstractNumId w:val="46"/>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508D"/>
    <w:rsid w:val="00000AC3"/>
    <w:rsid w:val="000012AA"/>
    <w:rsid w:val="00003ACD"/>
    <w:rsid w:val="00005507"/>
    <w:rsid w:val="00005E6B"/>
    <w:rsid w:val="000100B6"/>
    <w:rsid w:val="0001259E"/>
    <w:rsid w:val="00013AE1"/>
    <w:rsid w:val="0001448B"/>
    <w:rsid w:val="00015DD6"/>
    <w:rsid w:val="0001665D"/>
    <w:rsid w:val="0001773D"/>
    <w:rsid w:val="00017EBB"/>
    <w:rsid w:val="000212A4"/>
    <w:rsid w:val="000231AF"/>
    <w:rsid w:val="00023616"/>
    <w:rsid w:val="000237E7"/>
    <w:rsid w:val="000263FA"/>
    <w:rsid w:val="0002775F"/>
    <w:rsid w:val="000306E8"/>
    <w:rsid w:val="0003120E"/>
    <w:rsid w:val="0003229D"/>
    <w:rsid w:val="00032628"/>
    <w:rsid w:val="00032C19"/>
    <w:rsid w:val="000362BA"/>
    <w:rsid w:val="000378EC"/>
    <w:rsid w:val="00037FD5"/>
    <w:rsid w:val="0004157E"/>
    <w:rsid w:val="000476F7"/>
    <w:rsid w:val="00052A8C"/>
    <w:rsid w:val="00052D16"/>
    <w:rsid w:val="00052F93"/>
    <w:rsid w:val="00053D03"/>
    <w:rsid w:val="000550BB"/>
    <w:rsid w:val="00057ADD"/>
    <w:rsid w:val="000609D9"/>
    <w:rsid w:val="00061A92"/>
    <w:rsid w:val="000655B1"/>
    <w:rsid w:val="0006608C"/>
    <w:rsid w:val="000712FE"/>
    <w:rsid w:val="0007170E"/>
    <w:rsid w:val="0007209D"/>
    <w:rsid w:val="00072BA6"/>
    <w:rsid w:val="0007590B"/>
    <w:rsid w:val="00075E3F"/>
    <w:rsid w:val="0007672B"/>
    <w:rsid w:val="00076B65"/>
    <w:rsid w:val="00080A02"/>
    <w:rsid w:val="0008120C"/>
    <w:rsid w:val="00082458"/>
    <w:rsid w:val="000825BB"/>
    <w:rsid w:val="000844B4"/>
    <w:rsid w:val="00084E95"/>
    <w:rsid w:val="00085AB6"/>
    <w:rsid w:val="0008602D"/>
    <w:rsid w:val="0008609E"/>
    <w:rsid w:val="00086F53"/>
    <w:rsid w:val="00095AB6"/>
    <w:rsid w:val="00096544"/>
    <w:rsid w:val="000975C5"/>
    <w:rsid w:val="000A0E55"/>
    <w:rsid w:val="000A18C6"/>
    <w:rsid w:val="000A2A02"/>
    <w:rsid w:val="000A392A"/>
    <w:rsid w:val="000A4E73"/>
    <w:rsid w:val="000A6207"/>
    <w:rsid w:val="000A6B7C"/>
    <w:rsid w:val="000A6CB7"/>
    <w:rsid w:val="000A6F41"/>
    <w:rsid w:val="000B3039"/>
    <w:rsid w:val="000B46CF"/>
    <w:rsid w:val="000B5618"/>
    <w:rsid w:val="000B6449"/>
    <w:rsid w:val="000C0663"/>
    <w:rsid w:val="000C26A4"/>
    <w:rsid w:val="000C28D6"/>
    <w:rsid w:val="000C2C04"/>
    <w:rsid w:val="000C57C8"/>
    <w:rsid w:val="000D2FB6"/>
    <w:rsid w:val="000D33A8"/>
    <w:rsid w:val="000D4621"/>
    <w:rsid w:val="000D5F40"/>
    <w:rsid w:val="000E203E"/>
    <w:rsid w:val="000E2868"/>
    <w:rsid w:val="000E2ED4"/>
    <w:rsid w:val="000E689E"/>
    <w:rsid w:val="000F08B7"/>
    <w:rsid w:val="000F2E18"/>
    <w:rsid w:val="000F3A74"/>
    <w:rsid w:val="000F3ADC"/>
    <w:rsid w:val="000F53C8"/>
    <w:rsid w:val="0010047E"/>
    <w:rsid w:val="00100F86"/>
    <w:rsid w:val="001025BF"/>
    <w:rsid w:val="00102C14"/>
    <w:rsid w:val="00102D14"/>
    <w:rsid w:val="00105F62"/>
    <w:rsid w:val="001070D9"/>
    <w:rsid w:val="00112641"/>
    <w:rsid w:val="0011311B"/>
    <w:rsid w:val="00113641"/>
    <w:rsid w:val="00113EA4"/>
    <w:rsid w:val="00114B7C"/>
    <w:rsid w:val="00114F3B"/>
    <w:rsid w:val="00115799"/>
    <w:rsid w:val="00115DEF"/>
    <w:rsid w:val="00115F01"/>
    <w:rsid w:val="00116C14"/>
    <w:rsid w:val="00116E9E"/>
    <w:rsid w:val="00120BF8"/>
    <w:rsid w:val="001219A2"/>
    <w:rsid w:val="001220E3"/>
    <w:rsid w:val="00122E62"/>
    <w:rsid w:val="00125347"/>
    <w:rsid w:val="00125F50"/>
    <w:rsid w:val="001264D3"/>
    <w:rsid w:val="00127310"/>
    <w:rsid w:val="00127AFC"/>
    <w:rsid w:val="00131C35"/>
    <w:rsid w:val="00132C83"/>
    <w:rsid w:val="00133373"/>
    <w:rsid w:val="001346B9"/>
    <w:rsid w:val="00134EAA"/>
    <w:rsid w:val="00135B12"/>
    <w:rsid w:val="001361A2"/>
    <w:rsid w:val="001370AC"/>
    <w:rsid w:val="00140D61"/>
    <w:rsid w:val="00140F11"/>
    <w:rsid w:val="00143736"/>
    <w:rsid w:val="00143BC9"/>
    <w:rsid w:val="00144C7E"/>
    <w:rsid w:val="001473C3"/>
    <w:rsid w:val="001507B1"/>
    <w:rsid w:val="0015200C"/>
    <w:rsid w:val="00152809"/>
    <w:rsid w:val="00152D75"/>
    <w:rsid w:val="001532F7"/>
    <w:rsid w:val="00154387"/>
    <w:rsid w:val="00155A78"/>
    <w:rsid w:val="001610C2"/>
    <w:rsid w:val="001615BC"/>
    <w:rsid w:val="00162A03"/>
    <w:rsid w:val="00163494"/>
    <w:rsid w:val="00165F89"/>
    <w:rsid w:val="0016779A"/>
    <w:rsid w:val="00170FEF"/>
    <w:rsid w:val="001721DF"/>
    <w:rsid w:val="001730D1"/>
    <w:rsid w:val="00173249"/>
    <w:rsid w:val="00174551"/>
    <w:rsid w:val="00175EB5"/>
    <w:rsid w:val="001802E3"/>
    <w:rsid w:val="00183D5A"/>
    <w:rsid w:val="00186371"/>
    <w:rsid w:val="00186EB9"/>
    <w:rsid w:val="00191C98"/>
    <w:rsid w:val="001942F7"/>
    <w:rsid w:val="001945BD"/>
    <w:rsid w:val="00194732"/>
    <w:rsid w:val="001949F9"/>
    <w:rsid w:val="001A00C5"/>
    <w:rsid w:val="001A0371"/>
    <w:rsid w:val="001A080A"/>
    <w:rsid w:val="001A25BC"/>
    <w:rsid w:val="001A2F27"/>
    <w:rsid w:val="001B1269"/>
    <w:rsid w:val="001B15CB"/>
    <w:rsid w:val="001B1ADF"/>
    <w:rsid w:val="001B6833"/>
    <w:rsid w:val="001C00FB"/>
    <w:rsid w:val="001C3996"/>
    <w:rsid w:val="001C5582"/>
    <w:rsid w:val="001C58EE"/>
    <w:rsid w:val="001C61FC"/>
    <w:rsid w:val="001D063E"/>
    <w:rsid w:val="001D2CC3"/>
    <w:rsid w:val="001D4501"/>
    <w:rsid w:val="001D5008"/>
    <w:rsid w:val="001E59DA"/>
    <w:rsid w:val="001E7C7F"/>
    <w:rsid w:val="001F032E"/>
    <w:rsid w:val="001F033A"/>
    <w:rsid w:val="001F0637"/>
    <w:rsid w:val="001F0842"/>
    <w:rsid w:val="001F08C3"/>
    <w:rsid w:val="001F0EFC"/>
    <w:rsid w:val="001F1B9F"/>
    <w:rsid w:val="001F2591"/>
    <w:rsid w:val="001F5DA8"/>
    <w:rsid w:val="001F7B3C"/>
    <w:rsid w:val="00203693"/>
    <w:rsid w:val="002044C2"/>
    <w:rsid w:val="00210B16"/>
    <w:rsid w:val="00212244"/>
    <w:rsid w:val="002137ED"/>
    <w:rsid w:val="00216EA7"/>
    <w:rsid w:val="00217F69"/>
    <w:rsid w:val="0022278F"/>
    <w:rsid w:val="00223D55"/>
    <w:rsid w:val="00223FE4"/>
    <w:rsid w:val="0022555E"/>
    <w:rsid w:val="0022731D"/>
    <w:rsid w:val="00230FA7"/>
    <w:rsid w:val="00233E63"/>
    <w:rsid w:val="00235A97"/>
    <w:rsid w:val="002364F0"/>
    <w:rsid w:val="00237C3C"/>
    <w:rsid w:val="00237D57"/>
    <w:rsid w:val="00240385"/>
    <w:rsid w:val="0024094C"/>
    <w:rsid w:val="002414F1"/>
    <w:rsid w:val="00242D33"/>
    <w:rsid w:val="00243C5E"/>
    <w:rsid w:val="002476EC"/>
    <w:rsid w:val="002516A1"/>
    <w:rsid w:val="0025277D"/>
    <w:rsid w:val="002530AA"/>
    <w:rsid w:val="002536F3"/>
    <w:rsid w:val="00255CAE"/>
    <w:rsid w:val="00262A95"/>
    <w:rsid w:val="002631F7"/>
    <w:rsid w:val="00263BB7"/>
    <w:rsid w:val="00263D8A"/>
    <w:rsid w:val="0026437D"/>
    <w:rsid w:val="00264DB9"/>
    <w:rsid w:val="00267256"/>
    <w:rsid w:val="002722F2"/>
    <w:rsid w:val="002733C2"/>
    <w:rsid w:val="00273FED"/>
    <w:rsid w:val="00274CE7"/>
    <w:rsid w:val="00275AC1"/>
    <w:rsid w:val="002805A2"/>
    <w:rsid w:val="002820F6"/>
    <w:rsid w:val="00282399"/>
    <w:rsid w:val="00282AA6"/>
    <w:rsid w:val="00282F4D"/>
    <w:rsid w:val="002833CC"/>
    <w:rsid w:val="00284180"/>
    <w:rsid w:val="002848A7"/>
    <w:rsid w:val="00284D84"/>
    <w:rsid w:val="002851E8"/>
    <w:rsid w:val="002915E4"/>
    <w:rsid w:val="00293CAB"/>
    <w:rsid w:val="00293D06"/>
    <w:rsid w:val="00295154"/>
    <w:rsid w:val="00296B9D"/>
    <w:rsid w:val="00297C1F"/>
    <w:rsid w:val="002A13D0"/>
    <w:rsid w:val="002A3347"/>
    <w:rsid w:val="002A4FEB"/>
    <w:rsid w:val="002A6965"/>
    <w:rsid w:val="002A71D6"/>
    <w:rsid w:val="002B0DA2"/>
    <w:rsid w:val="002B6544"/>
    <w:rsid w:val="002B7D81"/>
    <w:rsid w:val="002C239D"/>
    <w:rsid w:val="002C2690"/>
    <w:rsid w:val="002C3906"/>
    <w:rsid w:val="002C4829"/>
    <w:rsid w:val="002C519F"/>
    <w:rsid w:val="002C712F"/>
    <w:rsid w:val="002D0F02"/>
    <w:rsid w:val="002D130F"/>
    <w:rsid w:val="002D2F6E"/>
    <w:rsid w:val="002D6EA5"/>
    <w:rsid w:val="002E06AB"/>
    <w:rsid w:val="002E0D88"/>
    <w:rsid w:val="002E124A"/>
    <w:rsid w:val="002E2A58"/>
    <w:rsid w:val="002E2C94"/>
    <w:rsid w:val="002E2DC3"/>
    <w:rsid w:val="002E4A01"/>
    <w:rsid w:val="002E52F5"/>
    <w:rsid w:val="002E55DD"/>
    <w:rsid w:val="002E67E7"/>
    <w:rsid w:val="002E7063"/>
    <w:rsid w:val="002E7C5E"/>
    <w:rsid w:val="002F3CF4"/>
    <w:rsid w:val="002F4905"/>
    <w:rsid w:val="002F5901"/>
    <w:rsid w:val="002F74FB"/>
    <w:rsid w:val="002F7698"/>
    <w:rsid w:val="003022F3"/>
    <w:rsid w:val="00302345"/>
    <w:rsid w:val="00302C1B"/>
    <w:rsid w:val="00303245"/>
    <w:rsid w:val="00304764"/>
    <w:rsid w:val="0030608B"/>
    <w:rsid w:val="00311402"/>
    <w:rsid w:val="00312D58"/>
    <w:rsid w:val="0031392E"/>
    <w:rsid w:val="003175AB"/>
    <w:rsid w:val="003266B5"/>
    <w:rsid w:val="00330546"/>
    <w:rsid w:val="00332027"/>
    <w:rsid w:val="00333653"/>
    <w:rsid w:val="003343C0"/>
    <w:rsid w:val="00335FB0"/>
    <w:rsid w:val="00336E34"/>
    <w:rsid w:val="003372C1"/>
    <w:rsid w:val="00340BE2"/>
    <w:rsid w:val="00343C32"/>
    <w:rsid w:val="00347DAF"/>
    <w:rsid w:val="00350D80"/>
    <w:rsid w:val="00353702"/>
    <w:rsid w:val="00353F3F"/>
    <w:rsid w:val="003561F3"/>
    <w:rsid w:val="00356946"/>
    <w:rsid w:val="003639E3"/>
    <w:rsid w:val="00363FEB"/>
    <w:rsid w:val="00364B73"/>
    <w:rsid w:val="00366AC1"/>
    <w:rsid w:val="00367023"/>
    <w:rsid w:val="00367439"/>
    <w:rsid w:val="003716FA"/>
    <w:rsid w:val="00371B4C"/>
    <w:rsid w:val="00372802"/>
    <w:rsid w:val="00377002"/>
    <w:rsid w:val="00380697"/>
    <w:rsid w:val="003818CC"/>
    <w:rsid w:val="0038208C"/>
    <w:rsid w:val="00383011"/>
    <w:rsid w:val="0038463B"/>
    <w:rsid w:val="00384DEB"/>
    <w:rsid w:val="00390C21"/>
    <w:rsid w:val="00390ED0"/>
    <w:rsid w:val="00391015"/>
    <w:rsid w:val="00394A29"/>
    <w:rsid w:val="00394F16"/>
    <w:rsid w:val="003A13D0"/>
    <w:rsid w:val="003A1D6A"/>
    <w:rsid w:val="003A27C8"/>
    <w:rsid w:val="003A3436"/>
    <w:rsid w:val="003A3777"/>
    <w:rsid w:val="003A3F20"/>
    <w:rsid w:val="003A5BD3"/>
    <w:rsid w:val="003B193B"/>
    <w:rsid w:val="003B2E57"/>
    <w:rsid w:val="003B2EB0"/>
    <w:rsid w:val="003B3933"/>
    <w:rsid w:val="003B395D"/>
    <w:rsid w:val="003B53D5"/>
    <w:rsid w:val="003B5C0F"/>
    <w:rsid w:val="003B736E"/>
    <w:rsid w:val="003B741D"/>
    <w:rsid w:val="003B789F"/>
    <w:rsid w:val="003B7F90"/>
    <w:rsid w:val="003C06A9"/>
    <w:rsid w:val="003C3CA4"/>
    <w:rsid w:val="003C3F54"/>
    <w:rsid w:val="003C6681"/>
    <w:rsid w:val="003C6C50"/>
    <w:rsid w:val="003D2117"/>
    <w:rsid w:val="003D2991"/>
    <w:rsid w:val="003D44FB"/>
    <w:rsid w:val="003E1085"/>
    <w:rsid w:val="003E15D6"/>
    <w:rsid w:val="003E1E58"/>
    <w:rsid w:val="003E371D"/>
    <w:rsid w:val="003E3C66"/>
    <w:rsid w:val="003E465B"/>
    <w:rsid w:val="003E6E5B"/>
    <w:rsid w:val="003F0A98"/>
    <w:rsid w:val="00401351"/>
    <w:rsid w:val="00401BED"/>
    <w:rsid w:val="00403AD7"/>
    <w:rsid w:val="0040630E"/>
    <w:rsid w:val="00406ABA"/>
    <w:rsid w:val="00406BB5"/>
    <w:rsid w:val="00406DFB"/>
    <w:rsid w:val="00411DDB"/>
    <w:rsid w:val="00413692"/>
    <w:rsid w:val="00414166"/>
    <w:rsid w:val="004162A8"/>
    <w:rsid w:val="00416365"/>
    <w:rsid w:val="0042048D"/>
    <w:rsid w:val="004206E2"/>
    <w:rsid w:val="0042451F"/>
    <w:rsid w:val="00424D6C"/>
    <w:rsid w:val="00425BDF"/>
    <w:rsid w:val="00426EAF"/>
    <w:rsid w:val="00426ECD"/>
    <w:rsid w:val="004316A8"/>
    <w:rsid w:val="0043228C"/>
    <w:rsid w:val="00432FB5"/>
    <w:rsid w:val="004363B1"/>
    <w:rsid w:val="004400F0"/>
    <w:rsid w:val="00444BCD"/>
    <w:rsid w:val="00444E37"/>
    <w:rsid w:val="00445A74"/>
    <w:rsid w:val="0045023F"/>
    <w:rsid w:val="004510E7"/>
    <w:rsid w:val="004525C0"/>
    <w:rsid w:val="0045294F"/>
    <w:rsid w:val="0045461F"/>
    <w:rsid w:val="00462012"/>
    <w:rsid w:val="00462FBF"/>
    <w:rsid w:val="00463443"/>
    <w:rsid w:val="00463A5A"/>
    <w:rsid w:val="00466320"/>
    <w:rsid w:val="0047035D"/>
    <w:rsid w:val="0047271A"/>
    <w:rsid w:val="0047340A"/>
    <w:rsid w:val="00477885"/>
    <w:rsid w:val="00483DB7"/>
    <w:rsid w:val="004847BE"/>
    <w:rsid w:val="00485E24"/>
    <w:rsid w:val="0049159A"/>
    <w:rsid w:val="00492063"/>
    <w:rsid w:val="00493191"/>
    <w:rsid w:val="00493267"/>
    <w:rsid w:val="00493EE2"/>
    <w:rsid w:val="00494D0C"/>
    <w:rsid w:val="00496B83"/>
    <w:rsid w:val="004973F6"/>
    <w:rsid w:val="004A261C"/>
    <w:rsid w:val="004A2718"/>
    <w:rsid w:val="004A4891"/>
    <w:rsid w:val="004A6563"/>
    <w:rsid w:val="004B3056"/>
    <w:rsid w:val="004B3453"/>
    <w:rsid w:val="004B38C3"/>
    <w:rsid w:val="004B4038"/>
    <w:rsid w:val="004B41AA"/>
    <w:rsid w:val="004B532F"/>
    <w:rsid w:val="004B57CC"/>
    <w:rsid w:val="004B6406"/>
    <w:rsid w:val="004B682A"/>
    <w:rsid w:val="004C14F8"/>
    <w:rsid w:val="004C3235"/>
    <w:rsid w:val="004C4120"/>
    <w:rsid w:val="004C432A"/>
    <w:rsid w:val="004C57D3"/>
    <w:rsid w:val="004C59AA"/>
    <w:rsid w:val="004C6BB3"/>
    <w:rsid w:val="004C7F18"/>
    <w:rsid w:val="004D05CE"/>
    <w:rsid w:val="004D1B23"/>
    <w:rsid w:val="004D1DA5"/>
    <w:rsid w:val="004D3411"/>
    <w:rsid w:val="004D3BD6"/>
    <w:rsid w:val="004D3C9C"/>
    <w:rsid w:val="004D4ECB"/>
    <w:rsid w:val="004D6701"/>
    <w:rsid w:val="004D7915"/>
    <w:rsid w:val="004E0B03"/>
    <w:rsid w:val="004E1E61"/>
    <w:rsid w:val="004E447B"/>
    <w:rsid w:val="004E5939"/>
    <w:rsid w:val="004E5A23"/>
    <w:rsid w:val="004E6DCB"/>
    <w:rsid w:val="004F01EF"/>
    <w:rsid w:val="004F0971"/>
    <w:rsid w:val="004F132E"/>
    <w:rsid w:val="004F1737"/>
    <w:rsid w:val="004F1DC7"/>
    <w:rsid w:val="004F2EA7"/>
    <w:rsid w:val="004F372F"/>
    <w:rsid w:val="004F3BB4"/>
    <w:rsid w:val="004F5BA1"/>
    <w:rsid w:val="004F7F43"/>
    <w:rsid w:val="005003E1"/>
    <w:rsid w:val="00503818"/>
    <w:rsid w:val="00503FA1"/>
    <w:rsid w:val="00505DA9"/>
    <w:rsid w:val="0051070D"/>
    <w:rsid w:val="00510F52"/>
    <w:rsid w:val="00513D8C"/>
    <w:rsid w:val="00514FE0"/>
    <w:rsid w:val="005151B1"/>
    <w:rsid w:val="00516801"/>
    <w:rsid w:val="00516F88"/>
    <w:rsid w:val="00521DBA"/>
    <w:rsid w:val="00524F96"/>
    <w:rsid w:val="00525F37"/>
    <w:rsid w:val="00527D94"/>
    <w:rsid w:val="00532E40"/>
    <w:rsid w:val="00535B45"/>
    <w:rsid w:val="00535E69"/>
    <w:rsid w:val="00536756"/>
    <w:rsid w:val="00537652"/>
    <w:rsid w:val="005401DD"/>
    <w:rsid w:val="0054129C"/>
    <w:rsid w:val="00541B6B"/>
    <w:rsid w:val="005423D8"/>
    <w:rsid w:val="0054290F"/>
    <w:rsid w:val="00545389"/>
    <w:rsid w:val="00547684"/>
    <w:rsid w:val="00551CC4"/>
    <w:rsid w:val="00552A12"/>
    <w:rsid w:val="00553315"/>
    <w:rsid w:val="00553A2E"/>
    <w:rsid w:val="00553CE5"/>
    <w:rsid w:val="00556FEA"/>
    <w:rsid w:val="00557434"/>
    <w:rsid w:val="00557BC5"/>
    <w:rsid w:val="005606E8"/>
    <w:rsid w:val="00561419"/>
    <w:rsid w:val="0056215F"/>
    <w:rsid w:val="00562D43"/>
    <w:rsid w:val="00563029"/>
    <w:rsid w:val="005646E8"/>
    <w:rsid w:val="00567177"/>
    <w:rsid w:val="0057191D"/>
    <w:rsid w:val="00571C69"/>
    <w:rsid w:val="0057229B"/>
    <w:rsid w:val="00574010"/>
    <w:rsid w:val="00574013"/>
    <w:rsid w:val="005754BE"/>
    <w:rsid w:val="005759BC"/>
    <w:rsid w:val="005759C0"/>
    <w:rsid w:val="005761D5"/>
    <w:rsid w:val="005816F5"/>
    <w:rsid w:val="00581A9D"/>
    <w:rsid w:val="00582016"/>
    <w:rsid w:val="00582E6B"/>
    <w:rsid w:val="005849C1"/>
    <w:rsid w:val="00584B00"/>
    <w:rsid w:val="00584E9F"/>
    <w:rsid w:val="00585036"/>
    <w:rsid w:val="005853CE"/>
    <w:rsid w:val="0058549A"/>
    <w:rsid w:val="00586E65"/>
    <w:rsid w:val="00587AB0"/>
    <w:rsid w:val="00591E75"/>
    <w:rsid w:val="0059211B"/>
    <w:rsid w:val="005925D7"/>
    <w:rsid w:val="005938C5"/>
    <w:rsid w:val="00595314"/>
    <w:rsid w:val="005964B5"/>
    <w:rsid w:val="005A057F"/>
    <w:rsid w:val="005A31DF"/>
    <w:rsid w:val="005A4BB7"/>
    <w:rsid w:val="005A4F54"/>
    <w:rsid w:val="005A4FB7"/>
    <w:rsid w:val="005A673C"/>
    <w:rsid w:val="005A7845"/>
    <w:rsid w:val="005B1100"/>
    <w:rsid w:val="005B19A0"/>
    <w:rsid w:val="005B3106"/>
    <w:rsid w:val="005B45CA"/>
    <w:rsid w:val="005B4B58"/>
    <w:rsid w:val="005B4CF4"/>
    <w:rsid w:val="005B71D1"/>
    <w:rsid w:val="005B788E"/>
    <w:rsid w:val="005C0F0C"/>
    <w:rsid w:val="005C1084"/>
    <w:rsid w:val="005C15A0"/>
    <w:rsid w:val="005C15B0"/>
    <w:rsid w:val="005C2FED"/>
    <w:rsid w:val="005C5564"/>
    <w:rsid w:val="005C613E"/>
    <w:rsid w:val="005D0AD5"/>
    <w:rsid w:val="005D2149"/>
    <w:rsid w:val="005D322B"/>
    <w:rsid w:val="005D4BF7"/>
    <w:rsid w:val="005D59FF"/>
    <w:rsid w:val="005D72D9"/>
    <w:rsid w:val="005D7495"/>
    <w:rsid w:val="005E12F8"/>
    <w:rsid w:val="005E2305"/>
    <w:rsid w:val="005E42E1"/>
    <w:rsid w:val="005E48BB"/>
    <w:rsid w:val="005E7EC3"/>
    <w:rsid w:val="005E7F2D"/>
    <w:rsid w:val="005F06BD"/>
    <w:rsid w:val="005F21F9"/>
    <w:rsid w:val="005F25E6"/>
    <w:rsid w:val="005F291B"/>
    <w:rsid w:val="005F6C8C"/>
    <w:rsid w:val="005F7E6F"/>
    <w:rsid w:val="00604E53"/>
    <w:rsid w:val="00604E5A"/>
    <w:rsid w:val="006058D8"/>
    <w:rsid w:val="0060613B"/>
    <w:rsid w:val="0060775E"/>
    <w:rsid w:val="00610CD4"/>
    <w:rsid w:val="006139C8"/>
    <w:rsid w:val="006160A0"/>
    <w:rsid w:val="00616612"/>
    <w:rsid w:val="00617D55"/>
    <w:rsid w:val="006201E4"/>
    <w:rsid w:val="006219B7"/>
    <w:rsid w:val="00625486"/>
    <w:rsid w:val="006274FB"/>
    <w:rsid w:val="00627584"/>
    <w:rsid w:val="00631651"/>
    <w:rsid w:val="00633DF8"/>
    <w:rsid w:val="00634C0B"/>
    <w:rsid w:val="00640074"/>
    <w:rsid w:val="00640413"/>
    <w:rsid w:val="00640632"/>
    <w:rsid w:val="0064168D"/>
    <w:rsid w:val="00642D97"/>
    <w:rsid w:val="00643485"/>
    <w:rsid w:val="00644E7C"/>
    <w:rsid w:val="006513E5"/>
    <w:rsid w:val="006548D5"/>
    <w:rsid w:val="00655C85"/>
    <w:rsid w:val="00655D2F"/>
    <w:rsid w:val="00662C8F"/>
    <w:rsid w:val="006637C3"/>
    <w:rsid w:val="00663D88"/>
    <w:rsid w:val="00663E0A"/>
    <w:rsid w:val="00665F3C"/>
    <w:rsid w:val="00666161"/>
    <w:rsid w:val="006732FF"/>
    <w:rsid w:val="006743B2"/>
    <w:rsid w:val="00674749"/>
    <w:rsid w:val="006761EE"/>
    <w:rsid w:val="00677F71"/>
    <w:rsid w:val="00680A58"/>
    <w:rsid w:val="00682C94"/>
    <w:rsid w:val="00686BBE"/>
    <w:rsid w:val="00687423"/>
    <w:rsid w:val="00687EAC"/>
    <w:rsid w:val="00690122"/>
    <w:rsid w:val="0069084F"/>
    <w:rsid w:val="00691920"/>
    <w:rsid w:val="00694215"/>
    <w:rsid w:val="0069475F"/>
    <w:rsid w:val="0069514F"/>
    <w:rsid w:val="00695534"/>
    <w:rsid w:val="0069567B"/>
    <w:rsid w:val="006972CF"/>
    <w:rsid w:val="00697A21"/>
    <w:rsid w:val="006A3269"/>
    <w:rsid w:val="006A44EE"/>
    <w:rsid w:val="006A469A"/>
    <w:rsid w:val="006A48DF"/>
    <w:rsid w:val="006A5154"/>
    <w:rsid w:val="006A524B"/>
    <w:rsid w:val="006A619A"/>
    <w:rsid w:val="006A6446"/>
    <w:rsid w:val="006A7CB8"/>
    <w:rsid w:val="006B0783"/>
    <w:rsid w:val="006B0CAF"/>
    <w:rsid w:val="006B1556"/>
    <w:rsid w:val="006B23B6"/>
    <w:rsid w:val="006B4CAA"/>
    <w:rsid w:val="006C196B"/>
    <w:rsid w:val="006C23D0"/>
    <w:rsid w:val="006C2FC2"/>
    <w:rsid w:val="006C47B1"/>
    <w:rsid w:val="006C5E9C"/>
    <w:rsid w:val="006C72A1"/>
    <w:rsid w:val="006D05D3"/>
    <w:rsid w:val="006D43A5"/>
    <w:rsid w:val="006D7CB3"/>
    <w:rsid w:val="006E172D"/>
    <w:rsid w:val="006E2A25"/>
    <w:rsid w:val="006E38A0"/>
    <w:rsid w:val="006E73C4"/>
    <w:rsid w:val="006E77A8"/>
    <w:rsid w:val="006F1797"/>
    <w:rsid w:val="006F1BFC"/>
    <w:rsid w:val="00700660"/>
    <w:rsid w:val="007009CB"/>
    <w:rsid w:val="00700FA1"/>
    <w:rsid w:val="00704252"/>
    <w:rsid w:val="00704A7B"/>
    <w:rsid w:val="00704DA5"/>
    <w:rsid w:val="00706698"/>
    <w:rsid w:val="00706CFF"/>
    <w:rsid w:val="0070724F"/>
    <w:rsid w:val="007121C8"/>
    <w:rsid w:val="0071654B"/>
    <w:rsid w:val="007207C0"/>
    <w:rsid w:val="00722A31"/>
    <w:rsid w:val="00723D2C"/>
    <w:rsid w:val="00723E0B"/>
    <w:rsid w:val="0072599F"/>
    <w:rsid w:val="0073277F"/>
    <w:rsid w:val="0073333F"/>
    <w:rsid w:val="007357BF"/>
    <w:rsid w:val="0074122E"/>
    <w:rsid w:val="00741F39"/>
    <w:rsid w:val="007435FA"/>
    <w:rsid w:val="00745F4C"/>
    <w:rsid w:val="00747ACF"/>
    <w:rsid w:val="00750579"/>
    <w:rsid w:val="007525AC"/>
    <w:rsid w:val="00752C2B"/>
    <w:rsid w:val="007533EC"/>
    <w:rsid w:val="007539B4"/>
    <w:rsid w:val="00755257"/>
    <w:rsid w:val="007553E3"/>
    <w:rsid w:val="007567B4"/>
    <w:rsid w:val="0075699D"/>
    <w:rsid w:val="00757712"/>
    <w:rsid w:val="00763879"/>
    <w:rsid w:val="00764CA0"/>
    <w:rsid w:val="0076566D"/>
    <w:rsid w:val="00766B6C"/>
    <w:rsid w:val="00767012"/>
    <w:rsid w:val="0077032F"/>
    <w:rsid w:val="00772195"/>
    <w:rsid w:val="007721C2"/>
    <w:rsid w:val="007734A5"/>
    <w:rsid w:val="007753BD"/>
    <w:rsid w:val="00776512"/>
    <w:rsid w:val="0077724B"/>
    <w:rsid w:val="00780DDD"/>
    <w:rsid w:val="00781C82"/>
    <w:rsid w:val="007872C7"/>
    <w:rsid w:val="00787DD9"/>
    <w:rsid w:val="007904CB"/>
    <w:rsid w:val="00793874"/>
    <w:rsid w:val="00794008"/>
    <w:rsid w:val="00796E53"/>
    <w:rsid w:val="007A0647"/>
    <w:rsid w:val="007A094D"/>
    <w:rsid w:val="007A3F38"/>
    <w:rsid w:val="007A69B9"/>
    <w:rsid w:val="007A6E43"/>
    <w:rsid w:val="007B1792"/>
    <w:rsid w:val="007B4142"/>
    <w:rsid w:val="007B4C26"/>
    <w:rsid w:val="007B5E51"/>
    <w:rsid w:val="007B729C"/>
    <w:rsid w:val="007C1AC8"/>
    <w:rsid w:val="007C1F4B"/>
    <w:rsid w:val="007C2223"/>
    <w:rsid w:val="007C37BF"/>
    <w:rsid w:val="007C4F67"/>
    <w:rsid w:val="007C5294"/>
    <w:rsid w:val="007C6C11"/>
    <w:rsid w:val="007D32B0"/>
    <w:rsid w:val="007D3D4A"/>
    <w:rsid w:val="007D4B63"/>
    <w:rsid w:val="007D4DCF"/>
    <w:rsid w:val="007D595C"/>
    <w:rsid w:val="007D621B"/>
    <w:rsid w:val="007D677D"/>
    <w:rsid w:val="007D7293"/>
    <w:rsid w:val="007D7ACA"/>
    <w:rsid w:val="007E2F63"/>
    <w:rsid w:val="007E4362"/>
    <w:rsid w:val="007E574F"/>
    <w:rsid w:val="007E59C5"/>
    <w:rsid w:val="007E77D5"/>
    <w:rsid w:val="007F401E"/>
    <w:rsid w:val="007F4172"/>
    <w:rsid w:val="007F6A6F"/>
    <w:rsid w:val="007F7330"/>
    <w:rsid w:val="008002CC"/>
    <w:rsid w:val="008002DF"/>
    <w:rsid w:val="00803646"/>
    <w:rsid w:val="00805408"/>
    <w:rsid w:val="0080634C"/>
    <w:rsid w:val="00806E05"/>
    <w:rsid w:val="008075D0"/>
    <w:rsid w:val="00814372"/>
    <w:rsid w:val="008154F9"/>
    <w:rsid w:val="00816734"/>
    <w:rsid w:val="00822621"/>
    <w:rsid w:val="0082410B"/>
    <w:rsid w:val="00825FCB"/>
    <w:rsid w:val="00826B7F"/>
    <w:rsid w:val="00831132"/>
    <w:rsid w:val="008319C2"/>
    <w:rsid w:val="00833ADB"/>
    <w:rsid w:val="00834864"/>
    <w:rsid w:val="0083566C"/>
    <w:rsid w:val="00836CD7"/>
    <w:rsid w:val="0083729A"/>
    <w:rsid w:val="008403BA"/>
    <w:rsid w:val="008405C4"/>
    <w:rsid w:val="00840873"/>
    <w:rsid w:val="00840E0E"/>
    <w:rsid w:val="008414D2"/>
    <w:rsid w:val="00842453"/>
    <w:rsid w:val="00844A27"/>
    <w:rsid w:val="00845A82"/>
    <w:rsid w:val="0085270C"/>
    <w:rsid w:val="00853438"/>
    <w:rsid w:val="008536B3"/>
    <w:rsid w:val="00857A54"/>
    <w:rsid w:val="00862565"/>
    <w:rsid w:val="008639AC"/>
    <w:rsid w:val="0086534F"/>
    <w:rsid w:val="0086594F"/>
    <w:rsid w:val="00866A50"/>
    <w:rsid w:val="008736ED"/>
    <w:rsid w:val="00874E7B"/>
    <w:rsid w:val="008755ED"/>
    <w:rsid w:val="00875F4F"/>
    <w:rsid w:val="00876102"/>
    <w:rsid w:val="00876B91"/>
    <w:rsid w:val="00876D17"/>
    <w:rsid w:val="00876EDE"/>
    <w:rsid w:val="0087744A"/>
    <w:rsid w:val="00881B66"/>
    <w:rsid w:val="00881BE2"/>
    <w:rsid w:val="00881F90"/>
    <w:rsid w:val="00882294"/>
    <w:rsid w:val="00883875"/>
    <w:rsid w:val="008842D8"/>
    <w:rsid w:val="00884825"/>
    <w:rsid w:val="008856E4"/>
    <w:rsid w:val="00891E1B"/>
    <w:rsid w:val="00894917"/>
    <w:rsid w:val="00894A9D"/>
    <w:rsid w:val="008958F9"/>
    <w:rsid w:val="00895AA7"/>
    <w:rsid w:val="00897DB4"/>
    <w:rsid w:val="008A0338"/>
    <w:rsid w:val="008A13FC"/>
    <w:rsid w:val="008A481B"/>
    <w:rsid w:val="008B1108"/>
    <w:rsid w:val="008B2C4E"/>
    <w:rsid w:val="008B4DAA"/>
    <w:rsid w:val="008B50F3"/>
    <w:rsid w:val="008B5138"/>
    <w:rsid w:val="008B5903"/>
    <w:rsid w:val="008B6AD2"/>
    <w:rsid w:val="008C3B9C"/>
    <w:rsid w:val="008C3C3F"/>
    <w:rsid w:val="008C707E"/>
    <w:rsid w:val="008D006E"/>
    <w:rsid w:val="008D01DF"/>
    <w:rsid w:val="008D3A6D"/>
    <w:rsid w:val="008D5DD5"/>
    <w:rsid w:val="008E0CF3"/>
    <w:rsid w:val="008E1C2C"/>
    <w:rsid w:val="008E210E"/>
    <w:rsid w:val="008E3802"/>
    <w:rsid w:val="008E5235"/>
    <w:rsid w:val="008E588C"/>
    <w:rsid w:val="008E5FF9"/>
    <w:rsid w:val="008F04B0"/>
    <w:rsid w:val="008F10C4"/>
    <w:rsid w:val="008F2567"/>
    <w:rsid w:val="008F2EB9"/>
    <w:rsid w:val="008F695A"/>
    <w:rsid w:val="009025C7"/>
    <w:rsid w:val="00902B6A"/>
    <w:rsid w:val="00902E62"/>
    <w:rsid w:val="009037AB"/>
    <w:rsid w:val="00911755"/>
    <w:rsid w:val="00912B06"/>
    <w:rsid w:val="00912C43"/>
    <w:rsid w:val="00912E62"/>
    <w:rsid w:val="0091324F"/>
    <w:rsid w:val="00913A53"/>
    <w:rsid w:val="00917F4B"/>
    <w:rsid w:val="009223FA"/>
    <w:rsid w:val="00923EA3"/>
    <w:rsid w:val="00927883"/>
    <w:rsid w:val="0093054D"/>
    <w:rsid w:val="009311EB"/>
    <w:rsid w:val="009323A5"/>
    <w:rsid w:val="0093267E"/>
    <w:rsid w:val="00935EA6"/>
    <w:rsid w:val="009375B3"/>
    <w:rsid w:val="00937ADD"/>
    <w:rsid w:val="00940115"/>
    <w:rsid w:val="00940BB1"/>
    <w:rsid w:val="00943E05"/>
    <w:rsid w:val="00944354"/>
    <w:rsid w:val="00944692"/>
    <w:rsid w:val="00945F1D"/>
    <w:rsid w:val="00947023"/>
    <w:rsid w:val="00947926"/>
    <w:rsid w:val="00947BCF"/>
    <w:rsid w:val="00951532"/>
    <w:rsid w:val="00952259"/>
    <w:rsid w:val="0095334C"/>
    <w:rsid w:val="00955B80"/>
    <w:rsid w:val="00956123"/>
    <w:rsid w:val="009561F3"/>
    <w:rsid w:val="009570AF"/>
    <w:rsid w:val="00961568"/>
    <w:rsid w:val="00962439"/>
    <w:rsid w:val="00963D60"/>
    <w:rsid w:val="00966299"/>
    <w:rsid w:val="00966340"/>
    <w:rsid w:val="00966FE3"/>
    <w:rsid w:val="009714D6"/>
    <w:rsid w:val="00974815"/>
    <w:rsid w:val="00976862"/>
    <w:rsid w:val="0097747B"/>
    <w:rsid w:val="00977F55"/>
    <w:rsid w:val="00982981"/>
    <w:rsid w:val="00983605"/>
    <w:rsid w:val="00983ADC"/>
    <w:rsid w:val="00985065"/>
    <w:rsid w:val="00985ADC"/>
    <w:rsid w:val="0098723C"/>
    <w:rsid w:val="00990439"/>
    <w:rsid w:val="00992E6D"/>
    <w:rsid w:val="00993F27"/>
    <w:rsid w:val="0099416C"/>
    <w:rsid w:val="009941DB"/>
    <w:rsid w:val="00994C5E"/>
    <w:rsid w:val="00997236"/>
    <w:rsid w:val="00997ADF"/>
    <w:rsid w:val="00997C58"/>
    <w:rsid w:val="009A0E2C"/>
    <w:rsid w:val="009A1CD7"/>
    <w:rsid w:val="009A59CF"/>
    <w:rsid w:val="009A701A"/>
    <w:rsid w:val="009A7998"/>
    <w:rsid w:val="009B0600"/>
    <w:rsid w:val="009B2178"/>
    <w:rsid w:val="009B447D"/>
    <w:rsid w:val="009B4513"/>
    <w:rsid w:val="009B5F2A"/>
    <w:rsid w:val="009B6471"/>
    <w:rsid w:val="009B6FFB"/>
    <w:rsid w:val="009C0CC5"/>
    <w:rsid w:val="009C33CA"/>
    <w:rsid w:val="009C4561"/>
    <w:rsid w:val="009C508D"/>
    <w:rsid w:val="009C527C"/>
    <w:rsid w:val="009C77E2"/>
    <w:rsid w:val="009D48E2"/>
    <w:rsid w:val="009D5141"/>
    <w:rsid w:val="009D58D5"/>
    <w:rsid w:val="009D634E"/>
    <w:rsid w:val="009D78CB"/>
    <w:rsid w:val="009E061D"/>
    <w:rsid w:val="009E2BDB"/>
    <w:rsid w:val="009E6903"/>
    <w:rsid w:val="009E7FC1"/>
    <w:rsid w:val="009F0022"/>
    <w:rsid w:val="009F0761"/>
    <w:rsid w:val="009F0D2C"/>
    <w:rsid w:val="009F0FD0"/>
    <w:rsid w:val="009F15FA"/>
    <w:rsid w:val="009F5D89"/>
    <w:rsid w:val="00A00749"/>
    <w:rsid w:val="00A015E0"/>
    <w:rsid w:val="00A0493A"/>
    <w:rsid w:val="00A05E88"/>
    <w:rsid w:val="00A07228"/>
    <w:rsid w:val="00A072E5"/>
    <w:rsid w:val="00A10D21"/>
    <w:rsid w:val="00A151F3"/>
    <w:rsid w:val="00A16F13"/>
    <w:rsid w:val="00A20AFD"/>
    <w:rsid w:val="00A20EA8"/>
    <w:rsid w:val="00A26B73"/>
    <w:rsid w:val="00A27914"/>
    <w:rsid w:val="00A319CC"/>
    <w:rsid w:val="00A32089"/>
    <w:rsid w:val="00A332FC"/>
    <w:rsid w:val="00A34AC5"/>
    <w:rsid w:val="00A36F00"/>
    <w:rsid w:val="00A375ED"/>
    <w:rsid w:val="00A4009E"/>
    <w:rsid w:val="00A41293"/>
    <w:rsid w:val="00A41547"/>
    <w:rsid w:val="00A41E2D"/>
    <w:rsid w:val="00A4207B"/>
    <w:rsid w:val="00A44A25"/>
    <w:rsid w:val="00A45242"/>
    <w:rsid w:val="00A512C5"/>
    <w:rsid w:val="00A518CB"/>
    <w:rsid w:val="00A540E6"/>
    <w:rsid w:val="00A545BE"/>
    <w:rsid w:val="00A54CE0"/>
    <w:rsid w:val="00A56F5D"/>
    <w:rsid w:val="00A576D3"/>
    <w:rsid w:val="00A63A1D"/>
    <w:rsid w:val="00A67499"/>
    <w:rsid w:val="00A70029"/>
    <w:rsid w:val="00A70CB8"/>
    <w:rsid w:val="00A70FC6"/>
    <w:rsid w:val="00A73500"/>
    <w:rsid w:val="00A73696"/>
    <w:rsid w:val="00A73BAF"/>
    <w:rsid w:val="00A75507"/>
    <w:rsid w:val="00A75D4D"/>
    <w:rsid w:val="00A808B5"/>
    <w:rsid w:val="00A85B2F"/>
    <w:rsid w:val="00A85E84"/>
    <w:rsid w:val="00A85F17"/>
    <w:rsid w:val="00A86808"/>
    <w:rsid w:val="00A8692B"/>
    <w:rsid w:val="00A90A2D"/>
    <w:rsid w:val="00A90D7A"/>
    <w:rsid w:val="00A923DB"/>
    <w:rsid w:val="00A94D51"/>
    <w:rsid w:val="00A97027"/>
    <w:rsid w:val="00AA03E1"/>
    <w:rsid w:val="00AA11B3"/>
    <w:rsid w:val="00AA1FC9"/>
    <w:rsid w:val="00AA2B89"/>
    <w:rsid w:val="00AA3254"/>
    <w:rsid w:val="00AB0EE3"/>
    <w:rsid w:val="00AB1B1F"/>
    <w:rsid w:val="00AB2B2C"/>
    <w:rsid w:val="00AB579B"/>
    <w:rsid w:val="00AB5AAD"/>
    <w:rsid w:val="00AC0ACA"/>
    <w:rsid w:val="00AC3E3D"/>
    <w:rsid w:val="00AC5507"/>
    <w:rsid w:val="00AD0318"/>
    <w:rsid w:val="00AD05DB"/>
    <w:rsid w:val="00AD66EA"/>
    <w:rsid w:val="00AE06CC"/>
    <w:rsid w:val="00AE0C8E"/>
    <w:rsid w:val="00AE0D80"/>
    <w:rsid w:val="00AE22A3"/>
    <w:rsid w:val="00AE37DE"/>
    <w:rsid w:val="00AE42B4"/>
    <w:rsid w:val="00AE5586"/>
    <w:rsid w:val="00AF2170"/>
    <w:rsid w:val="00AF3444"/>
    <w:rsid w:val="00AF3661"/>
    <w:rsid w:val="00AF43C5"/>
    <w:rsid w:val="00AF45D7"/>
    <w:rsid w:val="00AF47AF"/>
    <w:rsid w:val="00AF4C26"/>
    <w:rsid w:val="00AF54EE"/>
    <w:rsid w:val="00AF6EE1"/>
    <w:rsid w:val="00B007C6"/>
    <w:rsid w:val="00B00FB8"/>
    <w:rsid w:val="00B02216"/>
    <w:rsid w:val="00B02D1C"/>
    <w:rsid w:val="00B052BE"/>
    <w:rsid w:val="00B05D4E"/>
    <w:rsid w:val="00B07174"/>
    <w:rsid w:val="00B07FF8"/>
    <w:rsid w:val="00B15E41"/>
    <w:rsid w:val="00B15F72"/>
    <w:rsid w:val="00B1767F"/>
    <w:rsid w:val="00B212F7"/>
    <w:rsid w:val="00B21FEB"/>
    <w:rsid w:val="00B22395"/>
    <w:rsid w:val="00B2286A"/>
    <w:rsid w:val="00B24AA1"/>
    <w:rsid w:val="00B279E3"/>
    <w:rsid w:val="00B30D24"/>
    <w:rsid w:val="00B310B4"/>
    <w:rsid w:val="00B3179C"/>
    <w:rsid w:val="00B32B79"/>
    <w:rsid w:val="00B36F68"/>
    <w:rsid w:val="00B41ADE"/>
    <w:rsid w:val="00B42B5A"/>
    <w:rsid w:val="00B42F6B"/>
    <w:rsid w:val="00B43B8D"/>
    <w:rsid w:val="00B44FF5"/>
    <w:rsid w:val="00B4782E"/>
    <w:rsid w:val="00B4794A"/>
    <w:rsid w:val="00B5279D"/>
    <w:rsid w:val="00B541A5"/>
    <w:rsid w:val="00B56AB8"/>
    <w:rsid w:val="00B626EF"/>
    <w:rsid w:val="00B66132"/>
    <w:rsid w:val="00B67448"/>
    <w:rsid w:val="00B706F5"/>
    <w:rsid w:val="00B708B2"/>
    <w:rsid w:val="00B71DA3"/>
    <w:rsid w:val="00B736E9"/>
    <w:rsid w:val="00B736FC"/>
    <w:rsid w:val="00B73E04"/>
    <w:rsid w:val="00B775BE"/>
    <w:rsid w:val="00B81F6E"/>
    <w:rsid w:val="00B82F1B"/>
    <w:rsid w:val="00B83DBD"/>
    <w:rsid w:val="00B844E6"/>
    <w:rsid w:val="00B84887"/>
    <w:rsid w:val="00B84949"/>
    <w:rsid w:val="00B85598"/>
    <w:rsid w:val="00B86239"/>
    <w:rsid w:val="00B86998"/>
    <w:rsid w:val="00B910FC"/>
    <w:rsid w:val="00B918AB"/>
    <w:rsid w:val="00B954C2"/>
    <w:rsid w:val="00BA0349"/>
    <w:rsid w:val="00BA44BD"/>
    <w:rsid w:val="00BA4A57"/>
    <w:rsid w:val="00BA5C10"/>
    <w:rsid w:val="00BA7416"/>
    <w:rsid w:val="00BB0774"/>
    <w:rsid w:val="00BB0BFB"/>
    <w:rsid w:val="00BB3C25"/>
    <w:rsid w:val="00BB5D01"/>
    <w:rsid w:val="00BB6B08"/>
    <w:rsid w:val="00BB6E39"/>
    <w:rsid w:val="00BB7166"/>
    <w:rsid w:val="00BC173C"/>
    <w:rsid w:val="00BC1D33"/>
    <w:rsid w:val="00BC20C2"/>
    <w:rsid w:val="00BC4372"/>
    <w:rsid w:val="00BC446C"/>
    <w:rsid w:val="00BC5AE8"/>
    <w:rsid w:val="00BD24EE"/>
    <w:rsid w:val="00BD2B81"/>
    <w:rsid w:val="00BD3B8F"/>
    <w:rsid w:val="00BD54AE"/>
    <w:rsid w:val="00BD74BB"/>
    <w:rsid w:val="00BE09B3"/>
    <w:rsid w:val="00BE0CDB"/>
    <w:rsid w:val="00BE118A"/>
    <w:rsid w:val="00BE269F"/>
    <w:rsid w:val="00BE5302"/>
    <w:rsid w:val="00BE5C3E"/>
    <w:rsid w:val="00BE65DE"/>
    <w:rsid w:val="00BE722C"/>
    <w:rsid w:val="00BF102A"/>
    <w:rsid w:val="00BF466B"/>
    <w:rsid w:val="00BF4922"/>
    <w:rsid w:val="00BF5181"/>
    <w:rsid w:val="00BF5C8D"/>
    <w:rsid w:val="00BF6CD6"/>
    <w:rsid w:val="00BF74D4"/>
    <w:rsid w:val="00C01F8C"/>
    <w:rsid w:val="00C06406"/>
    <w:rsid w:val="00C07FC2"/>
    <w:rsid w:val="00C10120"/>
    <w:rsid w:val="00C10493"/>
    <w:rsid w:val="00C107C4"/>
    <w:rsid w:val="00C10B18"/>
    <w:rsid w:val="00C10BE0"/>
    <w:rsid w:val="00C10C1D"/>
    <w:rsid w:val="00C135DC"/>
    <w:rsid w:val="00C14C04"/>
    <w:rsid w:val="00C15821"/>
    <w:rsid w:val="00C206F9"/>
    <w:rsid w:val="00C20776"/>
    <w:rsid w:val="00C21484"/>
    <w:rsid w:val="00C21ADC"/>
    <w:rsid w:val="00C22665"/>
    <w:rsid w:val="00C246FA"/>
    <w:rsid w:val="00C24CA5"/>
    <w:rsid w:val="00C24FFC"/>
    <w:rsid w:val="00C25356"/>
    <w:rsid w:val="00C253B3"/>
    <w:rsid w:val="00C25892"/>
    <w:rsid w:val="00C25B54"/>
    <w:rsid w:val="00C2789A"/>
    <w:rsid w:val="00C30631"/>
    <w:rsid w:val="00C312BE"/>
    <w:rsid w:val="00C31387"/>
    <w:rsid w:val="00C31454"/>
    <w:rsid w:val="00C31CE6"/>
    <w:rsid w:val="00C35699"/>
    <w:rsid w:val="00C36386"/>
    <w:rsid w:val="00C36A12"/>
    <w:rsid w:val="00C40F42"/>
    <w:rsid w:val="00C41533"/>
    <w:rsid w:val="00C41F0D"/>
    <w:rsid w:val="00C42492"/>
    <w:rsid w:val="00C45F90"/>
    <w:rsid w:val="00C4750D"/>
    <w:rsid w:val="00C47BBA"/>
    <w:rsid w:val="00C5222A"/>
    <w:rsid w:val="00C543CD"/>
    <w:rsid w:val="00C54BD2"/>
    <w:rsid w:val="00C57EC6"/>
    <w:rsid w:val="00C613AB"/>
    <w:rsid w:val="00C63D31"/>
    <w:rsid w:val="00C6405D"/>
    <w:rsid w:val="00C648F0"/>
    <w:rsid w:val="00C64D06"/>
    <w:rsid w:val="00C65485"/>
    <w:rsid w:val="00C66F0B"/>
    <w:rsid w:val="00C6755C"/>
    <w:rsid w:val="00C67AEA"/>
    <w:rsid w:val="00C70832"/>
    <w:rsid w:val="00C711E1"/>
    <w:rsid w:val="00C715E0"/>
    <w:rsid w:val="00C71693"/>
    <w:rsid w:val="00C756D0"/>
    <w:rsid w:val="00C76EBA"/>
    <w:rsid w:val="00C821BE"/>
    <w:rsid w:val="00C82946"/>
    <w:rsid w:val="00C866B7"/>
    <w:rsid w:val="00C872CE"/>
    <w:rsid w:val="00C90457"/>
    <w:rsid w:val="00C90D43"/>
    <w:rsid w:val="00C913A6"/>
    <w:rsid w:val="00C92552"/>
    <w:rsid w:val="00C93A8B"/>
    <w:rsid w:val="00C96EC0"/>
    <w:rsid w:val="00C9761F"/>
    <w:rsid w:val="00CA0F42"/>
    <w:rsid w:val="00CA2B71"/>
    <w:rsid w:val="00CA383F"/>
    <w:rsid w:val="00CA3A03"/>
    <w:rsid w:val="00CA708C"/>
    <w:rsid w:val="00CB37AA"/>
    <w:rsid w:val="00CB57A7"/>
    <w:rsid w:val="00CB7282"/>
    <w:rsid w:val="00CB7BD3"/>
    <w:rsid w:val="00CB7E7D"/>
    <w:rsid w:val="00CC0160"/>
    <w:rsid w:val="00CC29BB"/>
    <w:rsid w:val="00CC3267"/>
    <w:rsid w:val="00CD004D"/>
    <w:rsid w:val="00CD0916"/>
    <w:rsid w:val="00CD2A53"/>
    <w:rsid w:val="00CD4804"/>
    <w:rsid w:val="00CD4D2E"/>
    <w:rsid w:val="00CD53DB"/>
    <w:rsid w:val="00CD720F"/>
    <w:rsid w:val="00CD7FB3"/>
    <w:rsid w:val="00CE0760"/>
    <w:rsid w:val="00CE1AD2"/>
    <w:rsid w:val="00CE2F87"/>
    <w:rsid w:val="00CE3B24"/>
    <w:rsid w:val="00CE3B7A"/>
    <w:rsid w:val="00CE43C3"/>
    <w:rsid w:val="00CE4B2F"/>
    <w:rsid w:val="00CE57D2"/>
    <w:rsid w:val="00CE6AF8"/>
    <w:rsid w:val="00CE72CC"/>
    <w:rsid w:val="00CF2C46"/>
    <w:rsid w:val="00CF521F"/>
    <w:rsid w:val="00CF6A33"/>
    <w:rsid w:val="00CF72D5"/>
    <w:rsid w:val="00CF7442"/>
    <w:rsid w:val="00CF7529"/>
    <w:rsid w:val="00CF7AF9"/>
    <w:rsid w:val="00D0010B"/>
    <w:rsid w:val="00D01D75"/>
    <w:rsid w:val="00D0216A"/>
    <w:rsid w:val="00D02CD4"/>
    <w:rsid w:val="00D038BF"/>
    <w:rsid w:val="00D0541A"/>
    <w:rsid w:val="00D10ABC"/>
    <w:rsid w:val="00D15D3B"/>
    <w:rsid w:val="00D1673E"/>
    <w:rsid w:val="00D16AE6"/>
    <w:rsid w:val="00D20ED0"/>
    <w:rsid w:val="00D216A5"/>
    <w:rsid w:val="00D25CE7"/>
    <w:rsid w:val="00D320A3"/>
    <w:rsid w:val="00D34F2D"/>
    <w:rsid w:val="00D35AA4"/>
    <w:rsid w:val="00D35F68"/>
    <w:rsid w:val="00D36A94"/>
    <w:rsid w:val="00D41517"/>
    <w:rsid w:val="00D431F5"/>
    <w:rsid w:val="00D433CF"/>
    <w:rsid w:val="00D456C9"/>
    <w:rsid w:val="00D45AA8"/>
    <w:rsid w:val="00D46580"/>
    <w:rsid w:val="00D47C19"/>
    <w:rsid w:val="00D50130"/>
    <w:rsid w:val="00D5170F"/>
    <w:rsid w:val="00D5513C"/>
    <w:rsid w:val="00D551FC"/>
    <w:rsid w:val="00D557E8"/>
    <w:rsid w:val="00D55DFD"/>
    <w:rsid w:val="00D57590"/>
    <w:rsid w:val="00D602D7"/>
    <w:rsid w:val="00D602E5"/>
    <w:rsid w:val="00D64275"/>
    <w:rsid w:val="00D64992"/>
    <w:rsid w:val="00D66A39"/>
    <w:rsid w:val="00D71F14"/>
    <w:rsid w:val="00D71F5A"/>
    <w:rsid w:val="00D72205"/>
    <w:rsid w:val="00D72299"/>
    <w:rsid w:val="00D74462"/>
    <w:rsid w:val="00D74BD7"/>
    <w:rsid w:val="00D76BD0"/>
    <w:rsid w:val="00D76EB8"/>
    <w:rsid w:val="00D77D2D"/>
    <w:rsid w:val="00D81AB3"/>
    <w:rsid w:val="00D82247"/>
    <w:rsid w:val="00D82BFD"/>
    <w:rsid w:val="00D851EB"/>
    <w:rsid w:val="00D860BC"/>
    <w:rsid w:val="00D86FA0"/>
    <w:rsid w:val="00D90788"/>
    <w:rsid w:val="00D90E53"/>
    <w:rsid w:val="00D9388F"/>
    <w:rsid w:val="00D95BBA"/>
    <w:rsid w:val="00D9791C"/>
    <w:rsid w:val="00DA110B"/>
    <w:rsid w:val="00DA1337"/>
    <w:rsid w:val="00DA2096"/>
    <w:rsid w:val="00DA4C43"/>
    <w:rsid w:val="00DA605A"/>
    <w:rsid w:val="00DB1C31"/>
    <w:rsid w:val="00DB2158"/>
    <w:rsid w:val="00DB2B78"/>
    <w:rsid w:val="00DB3A63"/>
    <w:rsid w:val="00DC01A1"/>
    <w:rsid w:val="00DC095D"/>
    <w:rsid w:val="00DC0B38"/>
    <w:rsid w:val="00DC73A3"/>
    <w:rsid w:val="00DC7AC4"/>
    <w:rsid w:val="00DD1A77"/>
    <w:rsid w:val="00DD34E3"/>
    <w:rsid w:val="00DD6761"/>
    <w:rsid w:val="00DD792C"/>
    <w:rsid w:val="00DE0697"/>
    <w:rsid w:val="00DE59CC"/>
    <w:rsid w:val="00DE695F"/>
    <w:rsid w:val="00DF0142"/>
    <w:rsid w:val="00DF13DC"/>
    <w:rsid w:val="00DF167B"/>
    <w:rsid w:val="00DF2045"/>
    <w:rsid w:val="00DF25AB"/>
    <w:rsid w:val="00DF3EA8"/>
    <w:rsid w:val="00DF587A"/>
    <w:rsid w:val="00DF71C3"/>
    <w:rsid w:val="00E00510"/>
    <w:rsid w:val="00E027FA"/>
    <w:rsid w:val="00E039D9"/>
    <w:rsid w:val="00E114AD"/>
    <w:rsid w:val="00E11BCB"/>
    <w:rsid w:val="00E11CF8"/>
    <w:rsid w:val="00E11E1A"/>
    <w:rsid w:val="00E11F4A"/>
    <w:rsid w:val="00E1379D"/>
    <w:rsid w:val="00E17D6D"/>
    <w:rsid w:val="00E17F6C"/>
    <w:rsid w:val="00E211A8"/>
    <w:rsid w:val="00E21222"/>
    <w:rsid w:val="00E219D2"/>
    <w:rsid w:val="00E21CAE"/>
    <w:rsid w:val="00E22A44"/>
    <w:rsid w:val="00E2388E"/>
    <w:rsid w:val="00E2513D"/>
    <w:rsid w:val="00E31378"/>
    <w:rsid w:val="00E33772"/>
    <w:rsid w:val="00E3450D"/>
    <w:rsid w:val="00E36899"/>
    <w:rsid w:val="00E37D33"/>
    <w:rsid w:val="00E4429A"/>
    <w:rsid w:val="00E462EA"/>
    <w:rsid w:val="00E46302"/>
    <w:rsid w:val="00E47CAA"/>
    <w:rsid w:val="00E50D99"/>
    <w:rsid w:val="00E52C93"/>
    <w:rsid w:val="00E61A6D"/>
    <w:rsid w:val="00E631DC"/>
    <w:rsid w:val="00E65649"/>
    <w:rsid w:val="00E6798F"/>
    <w:rsid w:val="00E7095D"/>
    <w:rsid w:val="00E70B00"/>
    <w:rsid w:val="00E7105A"/>
    <w:rsid w:val="00E7194B"/>
    <w:rsid w:val="00E72D3D"/>
    <w:rsid w:val="00E73155"/>
    <w:rsid w:val="00E7322D"/>
    <w:rsid w:val="00E73732"/>
    <w:rsid w:val="00E750B6"/>
    <w:rsid w:val="00E766B7"/>
    <w:rsid w:val="00E77ABC"/>
    <w:rsid w:val="00E802B8"/>
    <w:rsid w:val="00E817C8"/>
    <w:rsid w:val="00E81814"/>
    <w:rsid w:val="00E81831"/>
    <w:rsid w:val="00E82C0A"/>
    <w:rsid w:val="00E8784C"/>
    <w:rsid w:val="00E90E6C"/>
    <w:rsid w:val="00E9237E"/>
    <w:rsid w:val="00E932B2"/>
    <w:rsid w:val="00E9436B"/>
    <w:rsid w:val="00E94F3E"/>
    <w:rsid w:val="00EA450F"/>
    <w:rsid w:val="00EA6DB0"/>
    <w:rsid w:val="00EB174F"/>
    <w:rsid w:val="00EB205B"/>
    <w:rsid w:val="00EB4D20"/>
    <w:rsid w:val="00EC3377"/>
    <w:rsid w:val="00EC38D2"/>
    <w:rsid w:val="00EC5313"/>
    <w:rsid w:val="00EC6295"/>
    <w:rsid w:val="00EC6B60"/>
    <w:rsid w:val="00EC78F7"/>
    <w:rsid w:val="00EC7F5A"/>
    <w:rsid w:val="00ED20CA"/>
    <w:rsid w:val="00ED214B"/>
    <w:rsid w:val="00ED4050"/>
    <w:rsid w:val="00ED5F84"/>
    <w:rsid w:val="00ED63AD"/>
    <w:rsid w:val="00ED68F0"/>
    <w:rsid w:val="00ED6F19"/>
    <w:rsid w:val="00ED6FE8"/>
    <w:rsid w:val="00EE0281"/>
    <w:rsid w:val="00EE0821"/>
    <w:rsid w:val="00EE1C67"/>
    <w:rsid w:val="00EE34D1"/>
    <w:rsid w:val="00EE42C8"/>
    <w:rsid w:val="00EE46B2"/>
    <w:rsid w:val="00EE53C0"/>
    <w:rsid w:val="00EE7232"/>
    <w:rsid w:val="00EF17F1"/>
    <w:rsid w:val="00EF25E3"/>
    <w:rsid w:val="00EF767F"/>
    <w:rsid w:val="00F03D19"/>
    <w:rsid w:val="00F0444A"/>
    <w:rsid w:val="00F04602"/>
    <w:rsid w:val="00F11410"/>
    <w:rsid w:val="00F11D11"/>
    <w:rsid w:val="00F138F6"/>
    <w:rsid w:val="00F17A3C"/>
    <w:rsid w:val="00F20E39"/>
    <w:rsid w:val="00F222DB"/>
    <w:rsid w:val="00F23718"/>
    <w:rsid w:val="00F24C76"/>
    <w:rsid w:val="00F25A5F"/>
    <w:rsid w:val="00F271BB"/>
    <w:rsid w:val="00F303A9"/>
    <w:rsid w:val="00F34BAC"/>
    <w:rsid w:val="00F34D49"/>
    <w:rsid w:val="00F355B5"/>
    <w:rsid w:val="00F35C82"/>
    <w:rsid w:val="00F36657"/>
    <w:rsid w:val="00F40BB0"/>
    <w:rsid w:val="00F40F9F"/>
    <w:rsid w:val="00F4169A"/>
    <w:rsid w:val="00F43891"/>
    <w:rsid w:val="00F51B7C"/>
    <w:rsid w:val="00F52FBD"/>
    <w:rsid w:val="00F54159"/>
    <w:rsid w:val="00F57869"/>
    <w:rsid w:val="00F605BB"/>
    <w:rsid w:val="00F60A81"/>
    <w:rsid w:val="00F61547"/>
    <w:rsid w:val="00F6161C"/>
    <w:rsid w:val="00F63B98"/>
    <w:rsid w:val="00F64307"/>
    <w:rsid w:val="00F70C0C"/>
    <w:rsid w:val="00F71BBD"/>
    <w:rsid w:val="00F736F8"/>
    <w:rsid w:val="00F73DCF"/>
    <w:rsid w:val="00F74062"/>
    <w:rsid w:val="00F747BF"/>
    <w:rsid w:val="00F7573C"/>
    <w:rsid w:val="00F801C9"/>
    <w:rsid w:val="00F8085A"/>
    <w:rsid w:val="00F80A2A"/>
    <w:rsid w:val="00F80D57"/>
    <w:rsid w:val="00F80E92"/>
    <w:rsid w:val="00F85BD2"/>
    <w:rsid w:val="00F85FE9"/>
    <w:rsid w:val="00F8649B"/>
    <w:rsid w:val="00F867B4"/>
    <w:rsid w:val="00F86D2B"/>
    <w:rsid w:val="00F86EFD"/>
    <w:rsid w:val="00F871CC"/>
    <w:rsid w:val="00F90CBE"/>
    <w:rsid w:val="00F91287"/>
    <w:rsid w:val="00F9300B"/>
    <w:rsid w:val="00F93B59"/>
    <w:rsid w:val="00F9446B"/>
    <w:rsid w:val="00F9569C"/>
    <w:rsid w:val="00F96B93"/>
    <w:rsid w:val="00FA25E7"/>
    <w:rsid w:val="00FA3E91"/>
    <w:rsid w:val="00FA4C70"/>
    <w:rsid w:val="00FA5150"/>
    <w:rsid w:val="00FB1FE6"/>
    <w:rsid w:val="00FB4B0B"/>
    <w:rsid w:val="00FB7889"/>
    <w:rsid w:val="00FC18C4"/>
    <w:rsid w:val="00FC47BD"/>
    <w:rsid w:val="00FC47D0"/>
    <w:rsid w:val="00FC5AB8"/>
    <w:rsid w:val="00FC5D03"/>
    <w:rsid w:val="00FC787D"/>
    <w:rsid w:val="00FD04EE"/>
    <w:rsid w:val="00FD25EB"/>
    <w:rsid w:val="00FD4771"/>
    <w:rsid w:val="00FD552C"/>
    <w:rsid w:val="00FD6B83"/>
    <w:rsid w:val="00FE03F9"/>
    <w:rsid w:val="00FE2234"/>
    <w:rsid w:val="00FE2C97"/>
    <w:rsid w:val="00FE2E6B"/>
    <w:rsid w:val="00FE5E40"/>
    <w:rsid w:val="00FF29E7"/>
    <w:rsid w:val="00FF4971"/>
    <w:rsid w:val="00FF61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7596B7"/>
  <w15:docId w15:val="{7261379D-E151-41AC-93F6-0BADDE0A3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BCF"/>
    <w:rPr>
      <w:sz w:val="24"/>
      <w:szCs w:val="24"/>
    </w:rPr>
  </w:style>
  <w:style w:type="paragraph" w:styleId="Ttulo1">
    <w:name w:val="heading 1"/>
    <w:basedOn w:val="Normal"/>
    <w:next w:val="Normal"/>
    <w:qFormat/>
    <w:rsid w:val="002F5901"/>
    <w:pPr>
      <w:keepNext/>
      <w:numPr>
        <w:numId w:val="1"/>
      </w:numPr>
      <w:spacing w:before="480" w:after="360"/>
      <w:outlineLvl w:val="0"/>
    </w:pPr>
    <w:rPr>
      <w:rFonts w:ascii="Arial" w:hAnsi="Arial" w:cs="Arial"/>
      <w:b/>
      <w:bCs/>
      <w:kern w:val="32"/>
      <w:sz w:val="32"/>
      <w:szCs w:val="32"/>
    </w:rPr>
  </w:style>
  <w:style w:type="paragraph" w:styleId="Ttulo2">
    <w:name w:val="heading 2"/>
    <w:basedOn w:val="Normal"/>
    <w:next w:val="Normal"/>
    <w:qFormat/>
    <w:rsid w:val="002F5901"/>
    <w:pPr>
      <w:keepNext/>
      <w:numPr>
        <w:ilvl w:val="1"/>
        <w:numId w:val="1"/>
      </w:numPr>
      <w:spacing w:before="120" w:after="120"/>
      <w:outlineLvl w:val="1"/>
    </w:pPr>
    <w:rPr>
      <w:rFonts w:ascii="Arial" w:hAnsi="Arial" w:cs="Arial"/>
      <w:b/>
      <w:bCs/>
      <w:i/>
      <w:iCs/>
      <w:sz w:val="28"/>
      <w:szCs w:val="28"/>
    </w:rPr>
  </w:style>
  <w:style w:type="paragraph" w:styleId="Ttulo3">
    <w:name w:val="heading 3"/>
    <w:basedOn w:val="Normal"/>
    <w:next w:val="Normal"/>
    <w:qFormat/>
    <w:rsid w:val="002F5901"/>
    <w:pPr>
      <w:keepNext/>
      <w:numPr>
        <w:ilvl w:val="2"/>
        <w:numId w:val="1"/>
      </w:numPr>
      <w:spacing w:before="960" w:after="360"/>
      <w:outlineLvl w:val="2"/>
    </w:pPr>
    <w:rPr>
      <w:rFonts w:ascii="Arial" w:hAnsi="Arial" w:cs="Arial"/>
      <w:b/>
      <w:bCs/>
      <w:sz w:val="26"/>
      <w:szCs w:val="26"/>
    </w:rPr>
  </w:style>
  <w:style w:type="paragraph" w:styleId="Ttulo4">
    <w:name w:val="heading 4"/>
    <w:basedOn w:val="Normal"/>
    <w:next w:val="Normal"/>
    <w:qFormat/>
    <w:rsid w:val="002F5901"/>
    <w:pPr>
      <w:keepNext/>
      <w:spacing w:line="360" w:lineRule="auto"/>
      <w:ind w:right="-315"/>
      <w:jc w:val="both"/>
      <w:outlineLvl w:val="3"/>
    </w:pPr>
    <w:rPr>
      <w:rFonts w:ascii="Verdana" w:hAnsi="Verdana"/>
      <w:b/>
      <w:sz w:val="18"/>
      <w:szCs w:val="18"/>
    </w:rPr>
  </w:style>
  <w:style w:type="paragraph" w:styleId="Ttulo5">
    <w:name w:val="heading 5"/>
    <w:basedOn w:val="Normal"/>
    <w:next w:val="Normal"/>
    <w:link w:val="Ttulo5Char"/>
    <w:uiPriority w:val="9"/>
    <w:qFormat/>
    <w:rsid w:val="00E81814"/>
    <w:pPr>
      <w:spacing w:before="240" w:after="60"/>
      <w:outlineLvl w:val="4"/>
    </w:pPr>
    <w:rPr>
      <w:rFonts w:ascii="Calibri" w:hAnsi="Calibri"/>
      <w:b/>
      <w:bCs/>
      <w:i/>
      <w:iCs/>
      <w:sz w:val="26"/>
      <w:szCs w:val="26"/>
    </w:rPr>
  </w:style>
  <w:style w:type="paragraph" w:styleId="Ttulo6">
    <w:name w:val="heading 6"/>
    <w:basedOn w:val="Normal"/>
    <w:next w:val="Normal"/>
    <w:link w:val="Ttulo6Char"/>
    <w:qFormat/>
    <w:rsid w:val="007D595C"/>
    <w:pPr>
      <w:keepNext/>
      <w:spacing w:line="360" w:lineRule="auto"/>
      <w:jc w:val="both"/>
      <w:outlineLvl w:val="5"/>
    </w:pPr>
    <w:rPr>
      <w:rFonts w:ascii="Arial" w:eastAsia="Batang" w:hAnsi="Arial" w:cs="Arial"/>
      <w:b/>
      <w:bCs/>
      <w:sz w:val="32"/>
      <w:lang w:eastAsia="ar-SA"/>
    </w:rPr>
  </w:style>
  <w:style w:type="paragraph" w:styleId="Ttulo7">
    <w:name w:val="heading 7"/>
    <w:basedOn w:val="Normal"/>
    <w:next w:val="Normal"/>
    <w:link w:val="Ttulo7Char"/>
    <w:qFormat/>
    <w:rsid w:val="007D595C"/>
    <w:pPr>
      <w:keepNext/>
      <w:spacing w:line="360" w:lineRule="auto"/>
      <w:jc w:val="center"/>
      <w:outlineLvl w:val="6"/>
    </w:pPr>
    <w:rPr>
      <w:rFonts w:ascii="Arial" w:hAnsi="Arial" w:cs="Arial"/>
      <w:b/>
      <w:color w:val="FF0000"/>
      <w:sz w:val="28"/>
      <w:szCs w:val="28"/>
    </w:rPr>
  </w:style>
  <w:style w:type="paragraph" w:styleId="Ttulo8">
    <w:name w:val="heading 8"/>
    <w:basedOn w:val="Normal"/>
    <w:next w:val="Normal"/>
    <w:link w:val="Ttulo8Char"/>
    <w:qFormat/>
    <w:rsid w:val="007D595C"/>
    <w:pPr>
      <w:keepNext/>
      <w:spacing w:before="120" w:after="120" w:line="360" w:lineRule="auto"/>
      <w:jc w:val="both"/>
      <w:outlineLvl w:val="7"/>
    </w:pPr>
    <w:rPr>
      <w:rFonts w:ascii="Arial" w:eastAsia="Batang" w:hAnsi="Arial" w:cs="Arial"/>
      <w:b/>
      <w:bCs/>
      <w:sz w:val="20"/>
      <w:lang w:eastAsia="ar-SA"/>
    </w:rPr>
  </w:style>
  <w:style w:type="paragraph" w:styleId="Ttulo9">
    <w:name w:val="heading 9"/>
    <w:basedOn w:val="Normal"/>
    <w:next w:val="Normal"/>
    <w:link w:val="Ttulo9Char"/>
    <w:uiPriority w:val="9"/>
    <w:qFormat/>
    <w:rsid w:val="00E81814"/>
    <w:pPr>
      <w:spacing w:before="240" w:after="60"/>
      <w:outlineLvl w:val="8"/>
    </w:pPr>
    <w:rPr>
      <w:rFonts w:ascii="Cambria" w:hAnsi="Cambria"/>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5Char">
    <w:name w:val="Título 5 Char"/>
    <w:link w:val="Ttulo5"/>
    <w:uiPriority w:val="9"/>
    <w:semiHidden/>
    <w:rsid w:val="00E81814"/>
    <w:rPr>
      <w:rFonts w:ascii="Calibri" w:eastAsia="Times New Roman" w:hAnsi="Calibri" w:cs="Times New Roman"/>
      <w:b/>
      <w:bCs/>
      <w:i/>
      <w:iCs/>
      <w:sz w:val="26"/>
      <w:szCs w:val="26"/>
    </w:rPr>
  </w:style>
  <w:style w:type="character" w:customStyle="1" w:styleId="Ttulo6Char">
    <w:name w:val="Título 6 Char"/>
    <w:basedOn w:val="Fontepargpadro"/>
    <w:link w:val="Ttulo6"/>
    <w:rsid w:val="007D595C"/>
    <w:rPr>
      <w:rFonts w:ascii="Arial" w:eastAsia="Batang" w:hAnsi="Arial" w:cs="Arial"/>
      <w:b/>
      <w:bCs/>
      <w:sz w:val="32"/>
      <w:szCs w:val="24"/>
      <w:lang w:eastAsia="ar-SA"/>
    </w:rPr>
  </w:style>
  <w:style w:type="character" w:customStyle="1" w:styleId="Ttulo7Char">
    <w:name w:val="Título 7 Char"/>
    <w:basedOn w:val="Fontepargpadro"/>
    <w:link w:val="Ttulo7"/>
    <w:rsid w:val="007D595C"/>
    <w:rPr>
      <w:rFonts w:ascii="Arial" w:hAnsi="Arial" w:cs="Arial"/>
      <w:b/>
      <w:color w:val="FF0000"/>
      <w:sz w:val="28"/>
      <w:szCs w:val="28"/>
    </w:rPr>
  </w:style>
  <w:style w:type="character" w:customStyle="1" w:styleId="Ttulo8Char">
    <w:name w:val="Título 8 Char"/>
    <w:basedOn w:val="Fontepargpadro"/>
    <w:link w:val="Ttulo8"/>
    <w:rsid w:val="007D595C"/>
    <w:rPr>
      <w:rFonts w:ascii="Arial" w:eastAsia="Batang" w:hAnsi="Arial" w:cs="Arial"/>
      <w:b/>
      <w:bCs/>
      <w:szCs w:val="24"/>
      <w:lang w:eastAsia="ar-SA"/>
    </w:rPr>
  </w:style>
  <w:style w:type="character" w:customStyle="1" w:styleId="Ttulo9Char">
    <w:name w:val="Título 9 Char"/>
    <w:link w:val="Ttulo9"/>
    <w:uiPriority w:val="9"/>
    <w:semiHidden/>
    <w:rsid w:val="00E81814"/>
    <w:rPr>
      <w:rFonts w:ascii="Cambria" w:eastAsia="Times New Roman" w:hAnsi="Cambria" w:cs="Times New Roman"/>
      <w:sz w:val="22"/>
      <w:szCs w:val="22"/>
    </w:rPr>
  </w:style>
  <w:style w:type="paragraph" w:styleId="Corpodetexto">
    <w:name w:val="Body Text"/>
    <w:basedOn w:val="Normal"/>
    <w:rsid w:val="002F5901"/>
    <w:rPr>
      <w:b/>
      <w:sz w:val="20"/>
      <w:szCs w:val="20"/>
      <w:lang w:val="en-US"/>
    </w:rPr>
  </w:style>
  <w:style w:type="paragraph" w:styleId="Recuodecorpodetexto">
    <w:name w:val="Body Text Indent"/>
    <w:basedOn w:val="Normal"/>
    <w:rsid w:val="002F5901"/>
    <w:pPr>
      <w:spacing w:after="120"/>
      <w:ind w:left="283"/>
    </w:pPr>
    <w:rPr>
      <w:sz w:val="20"/>
      <w:szCs w:val="20"/>
    </w:rPr>
  </w:style>
  <w:style w:type="paragraph" w:styleId="Cabealho">
    <w:name w:val="header"/>
    <w:basedOn w:val="Normal"/>
    <w:link w:val="CabealhoChar"/>
    <w:uiPriority w:val="99"/>
    <w:rsid w:val="002F5901"/>
    <w:pPr>
      <w:tabs>
        <w:tab w:val="center" w:pos="4419"/>
        <w:tab w:val="right" w:pos="8838"/>
      </w:tabs>
    </w:pPr>
    <w:rPr>
      <w:sz w:val="20"/>
      <w:szCs w:val="20"/>
    </w:rPr>
  </w:style>
  <w:style w:type="character" w:customStyle="1" w:styleId="CabealhoChar">
    <w:name w:val="Cabeçalho Char"/>
    <w:basedOn w:val="Fontepargpadro"/>
    <w:link w:val="Cabealho"/>
    <w:uiPriority w:val="99"/>
    <w:rsid w:val="006B0CAF"/>
  </w:style>
  <w:style w:type="paragraph" w:styleId="Rodap">
    <w:name w:val="footer"/>
    <w:basedOn w:val="Normal"/>
    <w:link w:val="RodapChar"/>
    <w:uiPriority w:val="99"/>
    <w:rsid w:val="002F5901"/>
    <w:pPr>
      <w:tabs>
        <w:tab w:val="center" w:pos="4419"/>
        <w:tab w:val="right" w:pos="8838"/>
      </w:tabs>
    </w:pPr>
    <w:rPr>
      <w:sz w:val="20"/>
      <w:szCs w:val="20"/>
    </w:rPr>
  </w:style>
  <w:style w:type="character" w:customStyle="1" w:styleId="RodapChar">
    <w:name w:val="Rodapé Char"/>
    <w:link w:val="Rodap"/>
    <w:uiPriority w:val="99"/>
    <w:rsid w:val="00723D2C"/>
  </w:style>
  <w:style w:type="character" w:styleId="Hyperlink">
    <w:name w:val="Hyperlink"/>
    <w:uiPriority w:val="99"/>
    <w:rsid w:val="002F5901"/>
    <w:rPr>
      <w:color w:val="0000FF"/>
      <w:u w:val="single"/>
    </w:rPr>
  </w:style>
  <w:style w:type="character" w:customStyle="1" w:styleId="font011">
    <w:name w:val="font011"/>
    <w:rsid w:val="002F5901"/>
    <w:rPr>
      <w:rFonts w:ascii="Verdana" w:hAnsi="Verdana" w:hint="default"/>
      <w:b w:val="0"/>
      <w:bCs w:val="0"/>
      <w:i w:val="0"/>
      <w:iCs w:val="0"/>
      <w:sz w:val="15"/>
      <w:szCs w:val="15"/>
    </w:rPr>
  </w:style>
  <w:style w:type="paragraph" w:styleId="Textodebalo">
    <w:name w:val="Balloon Text"/>
    <w:basedOn w:val="Normal"/>
    <w:link w:val="TextodebaloChar"/>
    <w:semiHidden/>
    <w:rsid w:val="00CF7529"/>
    <w:rPr>
      <w:rFonts w:ascii="Tahoma" w:hAnsi="Tahoma" w:cs="Tahoma"/>
      <w:sz w:val="16"/>
      <w:szCs w:val="16"/>
    </w:rPr>
  </w:style>
  <w:style w:type="character" w:customStyle="1" w:styleId="TextodebaloChar">
    <w:name w:val="Texto de balão Char"/>
    <w:link w:val="Textodebalo"/>
    <w:uiPriority w:val="99"/>
    <w:semiHidden/>
    <w:rsid w:val="007D595C"/>
    <w:rPr>
      <w:rFonts w:ascii="Tahoma" w:hAnsi="Tahoma" w:cs="Tahoma"/>
      <w:sz w:val="16"/>
      <w:szCs w:val="16"/>
    </w:rPr>
  </w:style>
  <w:style w:type="paragraph" w:customStyle="1" w:styleId="ListaColorida-nfase11">
    <w:name w:val="Lista Colorida - Ênfase 11"/>
    <w:basedOn w:val="Normal"/>
    <w:uiPriority w:val="34"/>
    <w:qFormat/>
    <w:rsid w:val="00E932B2"/>
    <w:pPr>
      <w:ind w:left="720"/>
    </w:pPr>
    <w:rPr>
      <w:rFonts w:ascii="Calibri" w:eastAsia="Calibri" w:hAnsi="Calibri"/>
      <w:sz w:val="22"/>
      <w:szCs w:val="22"/>
    </w:rPr>
  </w:style>
  <w:style w:type="paragraph" w:styleId="Corpodetexto2">
    <w:name w:val="Body Text 2"/>
    <w:basedOn w:val="Normal"/>
    <w:link w:val="Corpodetexto2Char"/>
    <w:uiPriority w:val="99"/>
    <w:unhideWhenUsed/>
    <w:rsid w:val="00E81814"/>
    <w:pPr>
      <w:spacing w:after="120" w:line="480" w:lineRule="auto"/>
    </w:pPr>
  </w:style>
  <w:style w:type="character" w:customStyle="1" w:styleId="Corpodetexto2Char">
    <w:name w:val="Corpo de texto 2 Char"/>
    <w:link w:val="Corpodetexto2"/>
    <w:uiPriority w:val="99"/>
    <w:rsid w:val="00E81814"/>
    <w:rPr>
      <w:sz w:val="24"/>
      <w:szCs w:val="24"/>
    </w:rPr>
  </w:style>
  <w:style w:type="paragraph" w:styleId="Recuodecorpodetexto2">
    <w:name w:val="Body Text Indent 2"/>
    <w:basedOn w:val="Normal"/>
    <w:link w:val="Recuodecorpodetexto2Char"/>
    <w:uiPriority w:val="99"/>
    <w:unhideWhenUsed/>
    <w:rsid w:val="00E81814"/>
    <w:pPr>
      <w:spacing w:after="120" w:line="480" w:lineRule="auto"/>
      <w:ind w:left="283"/>
    </w:pPr>
  </w:style>
  <w:style w:type="character" w:customStyle="1" w:styleId="Recuodecorpodetexto2Char">
    <w:name w:val="Recuo de corpo de texto 2 Char"/>
    <w:link w:val="Recuodecorpodetexto2"/>
    <w:uiPriority w:val="99"/>
    <w:rsid w:val="00E81814"/>
    <w:rPr>
      <w:sz w:val="24"/>
      <w:szCs w:val="24"/>
    </w:rPr>
  </w:style>
  <w:style w:type="paragraph" w:styleId="Recuodecorpodetexto3">
    <w:name w:val="Body Text Indent 3"/>
    <w:basedOn w:val="Normal"/>
    <w:link w:val="Recuodecorpodetexto3Char"/>
    <w:uiPriority w:val="99"/>
    <w:unhideWhenUsed/>
    <w:rsid w:val="00E81814"/>
    <w:pPr>
      <w:spacing w:after="120"/>
      <w:ind w:left="283"/>
    </w:pPr>
    <w:rPr>
      <w:sz w:val="16"/>
      <w:szCs w:val="16"/>
    </w:rPr>
  </w:style>
  <w:style w:type="character" w:customStyle="1" w:styleId="Recuodecorpodetexto3Char">
    <w:name w:val="Recuo de corpo de texto 3 Char"/>
    <w:link w:val="Recuodecorpodetexto3"/>
    <w:uiPriority w:val="99"/>
    <w:rsid w:val="00E81814"/>
    <w:rPr>
      <w:sz w:val="16"/>
      <w:szCs w:val="16"/>
    </w:rPr>
  </w:style>
  <w:style w:type="paragraph" w:customStyle="1" w:styleId="11">
    <w:name w:val="11"/>
    <w:basedOn w:val="Normal"/>
    <w:rsid w:val="00E81814"/>
    <w:pPr>
      <w:jc w:val="both"/>
    </w:pPr>
    <w:rPr>
      <w:rFonts w:ascii="Arial" w:hAnsi="Arial"/>
      <w:b/>
      <w:sz w:val="22"/>
      <w:szCs w:val="20"/>
    </w:rPr>
  </w:style>
  <w:style w:type="paragraph" w:styleId="Ttulo">
    <w:name w:val="Title"/>
    <w:basedOn w:val="Normal"/>
    <w:link w:val="TtuloChar"/>
    <w:qFormat/>
    <w:rsid w:val="00E81814"/>
    <w:pPr>
      <w:jc w:val="center"/>
    </w:pPr>
    <w:rPr>
      <w:b/>
      <w:bCs/>
    </w:rPr>
  </w:style>
  <w:style w:type="character" w:customStyle="1" w:styleId="TtuloChar">
    <w:name w:val="Título Char"/>
    <w:link w:val="Ttulo"/>
    <w:rsid w:val="00E81814"/>
    <w:rPr>
      <w:b/>
      <w:bCs/>
      <w:sz w:val="24"/>
      <w:szCs w:val="24"/>
    </w:rPr>
  </w:style>
  <w:style w:type="table" w:styleId="Tabelacomgrade">
    <w:name w:val="Table Grid"/>
    <w:basedOn w:val="Tabelanormal"/>
    <w:rsid w:val="004920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uiPriority w:val="20"/>
    <w:qFormat/>
    <w:rsid w:val="00032628"/>
    <w:rPr>
      <w:b/>
      <w:bCs/>
      <w:i w:val="0"/>
      <w:iCs w:val="0"/>
    </w:rPr>
  </w:style>
  <w:style w:type="paragraph" w:customStyle="1" w:styleId="Texto">
    <w:name w:val="Texto"/>
    <w:basedOn w:val="Normal"/>
    <w:link w:val="TextoChar"/>
    <w:uiPriority w:val="99"/>
    <w:qFormat/>
    <w:rsid w:val="007D4DCF"/>
    <w:pPr>
      <w:spacing w:after="120" w:line="360" w:lineRule="auto"/>
      <w:ind w:firstLine="709"/>
      <w:jc w:val="both"/>
    </w:pPr>
    <w:rPr>
      <w:rFonts w:ascii="Verdana" w:hAnsi="Verdana"/>
      <w:sz w:val="18"/>
      <w:szCs w:val="18"/>
    </w:rPr>
  </w:style>
  <w:style w:type="character" w:customStyle="1" w:styleId="TextoChar">
    <w:name w:val="Texto Char"/>
    <w:link w:val="Texto"/>
    <w:uiPriority w:val="99"/>
    <w:rsid w:val="004B4038"/>
    <w:rPr>
      <w:rFonts w:ascii="Verdana" w:hAnsi="Verdana"/>
      <w:sz w:val="18"/>
      <w:szCs w:val="18"/>
    </w:rPr>
  </w:style>
  <w:style w:type="character" w:styleId="Forte">
    <w:name w:val="Strong"/>
    <w:uiPriority w:val="22"/>
    <w:qFormat/>
    <w:rsid w:val="007D4DCF"/>
    <w:rPr>
      <w:b/>
      <w:bCs/>
    </w:rPr>
  </w:style>
  <w:style w:type="paragraph" w:customStyle="1" w:styleId="Default">
    <w:name w:val="Default"/>
    <w:rsid w:val="00822621"/>
    <w:pPr>
      <w:autoSpaceDE w:val="0"/>
      <w:autoSpaceDN w:val="0"/>
      <w:adjustRightInd w:val="0"/>
    </w:pPr>
    <w:rPr>
      <w:color w:val="000000"/>
      <w:sz w:val="24"/>
      <w:szCs w:val="24"/>
    </w:rPr>
  </w:style>
  <w:style w:type="paragraph" w:customStyle="1" w:styleId="Ttulox2">
    <w:name w:val="Título x2"/>
    <w:basedOn w:val="Normal"/>
    <w:rsid w:val="00390C21"/>
    <w:pPr>
      <w:spacing w:after="120" w:line="360" w:lineRule="auto"/>
      <w:jc w:val="both"/>
    </w:pPr>
    <w:rPr>
      <w:rFonts w:ascii="Verdana" w:hAnsi="Verdana"/>
      <w:b/>
      <w:bCs/>
      <w:szCs w:val="18"/>
      <w:u w:val="single"/>
    </w:rPr>
  </w:style>
  <w:style w:type="paragraph" w:customStyle="1" w:styleId="GradeMdia21">
    <w:name w:val="Grade Média 21"/>
    <w:uiPriority w:val="1"/>
    <w:qFormat/>
    <w:rsid w:val="008D01DF"/>
    <w:rPr>
      <w:rFonts w:eastAsia="Batang"/>
      <w:sz w:val="24"/>
      <w:szCs w:val="24"/>
    </w:rPr>
  </w:style>
  <w:style w:type="character" w:customStyle="1" w:styleId="Bodytext2">
    <w:name w:val="Body text (2)_"/>
    <w:link w:val="Bodytext20"/>
    <w:rsid w:val="00F96B93"/>
    <w:rPr>
      <w:rFonts w:ascii="Arial" w:eastAsia="Arial" w:hAnsi="Arial" w:cs="Arial"/>
      <w:sz w:val="28"/>
      <w:szCs w:val="28"/>
      <w:shd w:val="clear" w:color="auto" w:fill="FFFFFF"/>
    </w:rPr>
  </w:style>
  <w:style w:type="paragraph" w:customStyle="1" w:styleId="Bodytext20">
    <w:name w:val="Body text (2)"/>
    <w:basedOn w:val="Normal"/>
    <w:link w:val="Bodytext2"/>
    <w:rsid w:val="00F96B93"/>
    <w:pPr>
      <w:widowControl w:val="0"/>
      <w:shd w:val="clear" w:color="auto" w:fill="FFFFFF"/>
      <w:spacing w:before="300" w:line="342" w:lineRule="exact"/>
      <w:ind w:hanging="220"/>
      <w:jc w:val="both"/>
    </w:pPr>
    <w:rPr>
      <w:rFonts w:ascii="Arial" w:eastAsia="Arial" w:hAnsi="Arial"/>
      <w:sz w:val="28"/>
      <w:szCs w:val="28"/>
    </w:rPr>
  </w:style>
  <w:style w:type="character" w:customStyle="1" w:styleId="Bodytext2Bold">
    <w:name w:val="Body text (2) + Bold"/>
    <w:rsid w:val="00F96B93"/>
    <w:rPr>
      <w:rFonts w:ascii="Arial" w:eastAsia="Arial" w:hAnsi="Arial" w:cs="Arial"/>
      <w:b/>
      <w:bCs/>
      <w:color w:val="000000"/>
      <w:spacing w:val="0"/>
      <w:w w:val="100"/>
      <w:position w:val="0"/>
      <w:sz w:val="28"/>
      <w:szCs w:val="28"/>
      <w:shd w:val="clear" w:color="auto" w:fill="FFFFFF"/>
      <w:lang w:val="pt-PT" w:eastAsia="pt-PT" w:bidi="pt-PT"/>
    </w:rPr>
  </w:style>
  <w:style w:type="character" w:customStyle="1" w:styleId="Heading1">
    <w:name w:val="Heading #1_"/>
    <w:link w:val="Heading10"/>
    <w:rsid w:val="00F96B93"/>
    <w:rPr>
      <w:rFonts w:ascii="Arial" w:eastAsia="Arial" w:hAnsi="Arial" w:cs="Arial"/>
      <w:b/>
      <w:bCs/>
      <w:sz w:val="28"/>
      <w:szCs w:val="28"/>
      <w:shd w:val="clear" w:color="auto" w:fill="FFFFFF"/>
    </w:rPr>
  </w:style>
  <w:style w:type="paragraph" w:customStyle="1" w:styleId="Heading10">
    <w:name w:val="Heading #1"/>
    <w:basedOn w:val="Normal"/>
    <w:link w:val="Heading1"/>
    <w:rsid w:val="00F96B93"/>
    <w:pPr>
      <w:widowControl w:val="0"/>
      <w:shd w:val="clear" w:color="auto" w:fill="FFFFFF"/>
      <w:spacing w:after="300" w:line="360" w:lineRule="exact"/>
      <w:ind w:hanging="220"/>
      <w:outlineLvl w:val="0"/>
    </w:pPr>
    <w:rPr>
      <w:rFonts w:ascii="Arial" w:eastAsia="Arial" w:hAnsi="Arial"/>
      <w:b/>
      <w:bCs/>
      <w:sz w:val="28"/>
      <w:szCs w:val="28"/>
    </w:rPr>
  </w:style>
  <w:style w:type="character" w:customStyle="1" w:styleId="Bodytext7">
    <w:name w:val="Body text (7)_"/>
    <w:link w:val="Bodytext70"/>
    <w:rsid w:val="00F96B93"/>
    <w:rPr>
      <w:rFonts w:ascii="Arial" w:eastAsia="Arial" w:hAnsi="Arial" w:cs="Arial"/>
      <w:b/>
      <w:bCs/>
      <w:sz w:val="28"/>
      <w:szCs w:val="28"/>
      <w:shd w:val="clear" w:color="auto" w:fill="FFFFFF"/>
    </w:rPr>
  </w:style>
  <w:style w:type="paragraph" w:customStyle="1" w:styleId="Bodytext70">
    <w:name w:val="Body text (7)"/>
    <w:basedOn w:val="Normal"/>
    <w:link w:val="Bodytext7"/>
    <w:rsid w:val="00F96B93"/>
    <w:pPr>
      <w:widowControl w:val="0"/>
      <w:shd w:val="clear" w:color="auto" w:fill="FFFFFF"/>
      <w:spacing w:after="420" w:line="0" w:lineRule="atLeast"/>
    </w:pPr>
    <w:rPr>
      <w:rFonts w:ascii="Arial" w:eastAsia="Arial" w:hAnsi="Arial"/>
      <w:b/>
      <w:bCs/>
      <w:sz w:val="28"/>
      <w:szCs w:val="28"/>
    </w:rPr>
  </w:style>
  <w:style w:type="character" w:customStyle="1" w:styleId="baddress">
    <w:name w:val="b_address"/>
    <w:rsid w:val="00F96B93"/>
  </w:style>
  <w:style w:type="paragraph" w:styleId="NormalWeb">
    <w:name w:val="Normal (Web)"/>
    <w:basedOn w:val="Normal"/>
    <w:uiPriority w:val="99"/>
    <w:semiHidden/>
    <w:unhideWhenUsed/>
    <w:rsid w:val="005151B1"/>
    <w:pPr>
      <w:spacing w:before="100" w:beforeAutospacing="1" w:after="100" w:afterAutospacing="1"/>
    </w:pPr>
  </w:style>
  <w:style w:type="paragraph" w:styleId="Pr-formataoHTML">
    <w:name w:val="HTML Preformatted"/>
    <w:basedOn w:val="Normal"/>
    <w:link w:val="Pr-formataoHTMLChar"/>
    <w:uiPriority w:val="99"/>
    <w:unhideWhenUsed/>
    <w:rsid w:val="00FC78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Pr-formataoHTMLChar">
    <w:name w:val="Pré-formatação HTML Char"/>
    <w:link w:val="Pr-formataoHTML"/>
    <w:uiPriority w:val="99"/>
    <w:rsid w:val="00FC787D"/>
    <w:rPr>
      <w:rFonts w:ascii="Courier New" w:hAnsi="Courier New" w:cs="Courier New"/>
    </w:rPr>
  </w:style>
  <w:style w:type="paragraph" w:customStyle="1" w:styleId="wTexto">
    <w:name w:val="wTexto"/>
    <w:basedOn w:val="Normal"/>
    <w:link w:val="wTextoChar"/>
    <w:qFormat/>
    <w:rsid w:val="002733C2"/>
    <w:pPr>
      <w:spacing w:after="120" w:line="360" w:lineRule="auto"/>
      <w:ind w:firstLine="709"/>
      <w:jc w:val="both"/>
    </w:pPr>
    <w:rPr>
      <w:rFonts w:ascii="Verdana" w:hAnsi="Verdana"/>
      <w:sz w:val="18"/>
      <w:szCs w:val="18"/>
    </w:rPr>
  </w:style>
  <w:style w:type="character" w:customStyle="1" w:styleId="wTextoChar">
    <w:name w:val="wTexto Char"/>
    <w:link w:val="wTexto"/>
    <w:rsid w:val="002733C2"/>
    <w:rPr>
      <w:rFonts w:ascii="Verdana" w:hAnsi="Verdana"/>
      <w:sz w:val="18"/>
      <w:szCs w:val="18"/>
    </w:rPr>
  </w:style>
  <w:style w:type="paragraph" w:styleId="Sumrio6">
    <w:name w:val="toc 6"/>
    <w:aliases w:val="wÍndice 6"/>
    <w:basedOn w:val="Sumrio1"/>
    <w:next w:val="wTexto"/>
    <w:autoRedefine/>
    <w:uiPriority w:val="39"/>
    <w:unhideWhenUsed/>
    <w:rsid w:val="002733C2"/>
    <w:pPr>
      <w:tabs>
        <w:tab w:val="right" w:leader="dot" w:pos="9514"/>
      </w:tabs>
      <w:spacing w:line="360" w:lineRule="auto"/>
      <w:jc w:val="both"/>
    </w:pPr>
    <w:rPr>
      <w:rFonts w:ascii="Verdana" w:hAnsi="Verdana"/>
      <w:caps/>
      <w:sz w:val="16"/>
      <w:szCs w:val="18"/>
    </w:rPr>
  </w:style>
  <w:style w:type="paragraph" w:styleId="Sumrio1">
    <w:name w:val="toc 1"/>
    <w:basedOn w:val="Normal"/>
    <w:next w:val="Normal"/>
    <w:autoRedefine/>
    <w:uiPriority w:val="39"/>
    <w:unhideWhenUsed/>
    <w:rsid w:val="002733C2"/>
  </w:style>
  <w:style w:type="paragraph" w:styleId="PargrafodaLista">
    <w:name w:val="List Paragraph"/>
    <w:basedOn w:val="Normal"/>
    <w:uiPriority w:val="34"/>
    <w:qFormat/>
    <w:rsid w:val="00293CAB"/>
    <w:pPr>
      <w:suppressAutoHyphens/>
      <w:ind w:left="720"/>
      <w:contextualSpacing/>
    </w:pPr>
    <w:rPr>
      <w:rFonts w:ascii="Arial" w:hAnsi="Arial"/>
      <w:sz w:val="20"/>
      <w:szCs w:val="20"/>
      <w:lang w:eastAsia="ar-SA"/>
    </w:rPr>
  </w:style>
  <w:style w:type="character" w:styleId="Refdecomentrio">
    <w:name w:val="annotation reference"/>
    <w:basedOn w:val="Fontepargpadro"/>
    <w:uiPriority w:val="99"/>
    <w:semiHidden/>
    <w:unhideWhenUsed/>
    <w:rsid w:val="00CC29BB"/>
    <w:rPr>
      <w:sz w:val="16"/>
      <w:szCs w:val="16"/>
    </w:rPr>
  </w:style>
  <w:style w:type="paragraph" w:styleId="Textodecomentrio">
    <w:name w:val="annotation text"/>
    <w:basedOn w:val="Normal"/>
    <w:link w:val="TextodecomentrioChar"/>
    <w:uiPriority w:val="99"/>
    <w:semiHidden/>
    <w:unhideWhenUsed/>
    <w:rsid w:val="00CC29BB"/>
    <w:rPr>
      <w:sz w:val="20"/>
      <w:szCs w:val="20"/>
    </w:rPr>
  </w:style>
  <w:style w:type="character" w:customStyle="1" w:styleId="TextodecomentrioChar">
    <w:name w:val="Texto de comentário Char"/>
    <w:basedOn w:val="Fontepargpadro"/>
    <w:link w:val="Textodecomentrio"/>
    <w:uiPriority w:val="99"/>
    <w:semiHidden/>
    <w:rsid w:val="00CC29BB"/>
  </w:style>
  <w:style w:type="paragraph" w:styleId="Assuntodocomentrio">
    <w:name w:val="annotation subject"/>
    <w:basedOn w:val="Textodecomentrio"/>
    <w:next w:val="Textodecomentrio"/>
    <w:link w:val="AssuntodocomentrioChar"/>
    <w:uiPriority w:val="99"/>
    <w:semiHidden/>
    <w:unhideWhenUsed/>
    <w:rsid w:val="00CC29BB"/>
    <w:rPr>
      <w:b/>
      <w:bCs/>
    </w:rPr>
  </w:style>
  <w:style w:type="character" w:customStyle="1" w:styleId="AssuntodocomentrioChar">
    <w:name w:val="Assunto do comentário Char"/>
    <w:basedOn w:val="TextodecomentrioChar"/>
    <w:link w:val="Assuntodocomentrio"/>
    <w:uiPriority w:val="99"/>
    <w:semiHidden/>
    <w:rsid w:val="00CC29BB"/>
    <w:rPr>
      <w:b/>
      <w:bCs/>
    </w:rPr>
  </w:style>
  <w:style w:type="paragraph" w:styleId="Reviso">
    <w:name w:val="Revision"/>
    <w:hidden/>
    <w:uiPriority w:val="99"/>
    <w:semiHidden/>
    <w:rsid w:val="00CC29BB"/>
    <w:rPr>
      <w:sz w:val="24"/>
      <w:szCs w:val="24"/>
    </w:rPr>
  </w:style>
  <w:style w:type="paragraph" w:customStyle="1" w:styleId="wTTULOXXX">
    <w:name w:val="wTÍTULO X.X.X."/>
    <w:basedOn w:val="Normal"/>
    <w:next w:val="wTexto"/>
    <w:qFormat/>
    <w:rsid w:val="008403BA"/>
    <w:pPr>
      <w:spacing w:before="240" w:after="120" w:line="360" w:lineRule="auto"/>
      <w:jc w:val="both"/>
    </w:pPr>
    <w:rPr>
      <w:rFonts w:ascii="Verdana" w:hAnsi="Verdana"/>
      <w:i/>
      <w:iCs/>
      <w:caps/>
      <w:sz w:val="18"/>
      <w:szCs w:val="20"/>
      <w:u w:val="single"/>
    </w:rPr>
  </w:style>
  <w:style w:type="paragraph" w:customStyle="1" w:styleId="wQuebra">
    <w:name w:val="wQuebra"/>
    <w:basedOn w:val="wTexto"/>
    <w:next w:val="wTexto"/>
    <w:qFormat/>
    <w:rsid w:val="008403BA"/>
    <w:pPr>
      <w:pageBreakBefore/>
      <w:spacing w:after="0" w:line="240" w:lineRule="auto"/>
      <w:ind w:firstLine="0"/>
    </w:pPr>
    <w:rPr>
      <w:sz w:val="4"/>
    </w:rPr>
  </w:style>
  <w:style w:type="paragraph" w:customStyle="1" w:styleId="Villanova">
    <w:name w:val="Villanova"/>
    <w:rsid w:val="009F0761"/>
    <w:pPr>
      <w:keepNext/>
      <w:suppressAutoHyphens/>
      <w:spacing w:before="240" w:after="240" w:line="360" w:lineRule="auto"/>
      <w:jc w:val="both"/>
    </w:pPr>
    <w:rPr>
      <w:rFonts w:ascii="Garamond" w:hAnsi="Garamond" w:cs="Arial"/>
      <w:sz w:val="24"/>
      <w:szCs w:val="24"/>
      <w:lang w:eastAsia="ar-SA"/>
    </w:rPr>
  </w:style>
  <w:style w:type="paragraph" w:styleId="MapadoDocumento">
    <w:name w:val="Document Map"/>
    <w:basedOn w:val="Normal"/>
    <w:link w:val="MapadoDocumentoChar"/>
    <w:semiHidden/>
    <w:rsid w:val="007D595C"/>
    <w:pPr>
      <w:shd w:val="clear" w:color="auto" w:fill="000080"/>
    </w:pPr>
    <w:rPr>
      <w:rFonts w:ascii="Tahoma" w:hAnsi="Tahoma" w:cs="Tahoma"/>
    </w:rPr>
  </w:style>
  <w:style w:type="character" w:customStyle="1" w:styleId="MapadoDocumentoChar">
    <w:name w:val="Mapa do Documento Char"/>
    <w:basedOn w:val="Fontepargpadro"/>
    <w:link w:val="MapadoDocumento"/>
    <w:semiHidden/>
    <w:rsid w:val="007D595C"/>
    <w:rPr>
      <w:rFonts w:ascii="Tahoma" w:hAnsi="Tahoma" w:cs="Tahoma"/>
      <w:sz w:val="24"/>
      <w:szCs w:val="24"/>
      <w:shd w:val="clear" w:color="auto" w:fill="000080"/>
    </w:rPr>
  </w:style>
  <w:style w:type="character" w:customStyle="1" w:styleId="WW8Num1z0">
    <w:name w:val="WW8Num1z0"/>
    <w:rsid w:val="007D595C"/>
    <w:rPr>
      <w:rFonts w:ascii="Symbol" w:hAnsi="Symbol"/>
    </w:rPr>
  </w:style>
  <w:style w:type="character" w:customStyle="1" w:styleId="WW8Num2z0">
    <w:name w:val="WW8Num2z0"/>
    <w:rsid w:val="007D595C"/>
    <w:rPr>
      <w:rFonts w:ascii="Symbol" w:hAnsi="Symbol"/>
    </w:rPr>
  </w:style>
  <w:style w:type="character" w:customStyle="1" w:styleId="WW8Num3z0">
    <w:name w:val="WW8Num3z0"/>
    <w:rsid w:val="007D595C"/>
    <w:rPr>
      <w:rFonts w:ascii="Symbol" w:hAnsi="Symbol"/>
    </w:rPr>
  </w:style>
  <w:style w:type="character" w:customStyle="1" w:styleId="WW8Num5z0">
    <w:name w:val="WW8Num5z0"/>
    <w:rsid w:val="007D595C"/>
    <w:rPr>
      <w:rFonts w:ascii="Symbol" w:hAnsi="Symbol"/>
    </w:rPr>
  </w:style>
  <w:style w:type="character" w:customStyle="1" w:styleId="WW8Num7z0">
    <w:name w:val="WW8Num7z0"/>
    <w:rsid w:val="007D595C"/>
    <w:rPr>
      <w:rFonts w:ascii="Symbol" w:hAnsi="Symbol"/>
    </w:rPr>
  </w:style>
  <w:style w:type="character" w:customStyle="1" w:styleId="WW8Num11z0">
    <w:name w:val="WW8Num11z0"/>
    <w:rsid w:val="007D595C"/>
    <w:rPr>
      <w:rFonts w:ascii="Symbol" w:hAnsi="Symbol"/>
    </w:rPr>
  </w:style>
  <w:style w:type="character" w:customStyle="1" w:styleId="WW8Num15z0">
    <w:name w:val="WW8Num15z0"/>
    <w:rsid w:val="007D595C"/>
    <w:rPr>
      <w:rFonts w:ascii="Symbol" w:hAnsi="Symbol"/>
    </w:rPr>
  </w:style>
  <w:style w:type="character" w:customStyle="1" w:styleId="Absatz-Standardschriftart">
    <w:name w:val="Absatz-Standardschriftart"/>
    <w:rsid w:val="007D595C"/>
  </w:style>
  <w:style w:type="character" w:customStyle="1" w:styleId="WW-Absatz-Standardschriftart">
    <w:name w:val="WW-Absatz-Standardschriftart"/>
    <w:rsid w:val="007D595C"/>
  </w:style>
  <w:style w:type="character" w:customStyle="1" w:styleId="WW-Absatz-Standardschriftart1">
    <w:name w:val="WW-Absatz-Standardschriftart1"/>
    <w:rsid w:val="007D595C"/>
  </w:style>
  <w:style w:type="character" w:customStyle="1" w:styleId="WW-Absatz-Standardschriftart11">
    <w:name w:val="WW-Absatz-Standardschriftart11"/>
    <w:rsid w:val="007D595C"/>
  </w:style>
  <w:style w:type="character" w:customStyle="1" w:styleId="WW-Absatz-Standardschriftart111">
    <w:name w:val="WW-Absatz-Standardschriftart111"/>
    <w:rsid w:val="007D595C"/>
  </w:style>
  <w:style w:type="character" w:customStyle="1" w:styleId="WW8Num3z1">
    <w:name w:val="WW8Num3z1"/>
    <w:rsid w:val="007D595C"/>
    <w:rPr>
      <w:rFonts w:ascii="Courier New" w:hAnsi="Courier New" w:cs="Courier New"/>
    </w:rPr>
  </w:style>
  <w:style w:type="character" w:customStyle="1" w:styleId="WW8Num3z2">
    <w:name w:val="WW8Num3z2"/>
    <w:rsid w:val="007D595C"/>
    <w:rPr>
      <w:rFonts w:ascii="Wingdings" w:hAnsi="Wingdings"/>
    </w:rPr>
  </w:style>
  <w:style w:type="character" w:customStyle="1" w:styleId="WW8Num5z1">
    <w:name w:val="WW8Num5z1"/>
    <w:rsid w:val="007D595C"/>
    <w:rPr>
      <w:rFonts w:ascii="Courier New" w:hAnsi="Courier New" w:cs="Courier New"/>
    </w:rPr>
  </w:style>
  <w:style w:type="character" w:customStyle="1" w:styleId="WW8Num5z2">
    <w:name w:val="WW8Num5z2"/>
    <w:rsid w:val="007D595C"/>
    <w:rPr>
      <w:rFonts w:ascii="Wingdings" w:hAnsi="Wingdings"/>
    </w:rPr>
  </w:style>
  <w:style w:type="character" w:customStyle="1" w:styleId="WW8Num7z1">
    <w:name w:val="WW8Num7z1"/>
    <w:rsid w:val="007D595C"/>
    <w:rPr>
      <w:rFonts w:ascii="Courier New" w:hAnsi="Courier New" w:cs="Courier New"/>
    </w:rPr>
  </w:style>
  <w:style w:type="character" w:customStyle="1" w:styleId="WW8Num7z2">
    <w:name w:val="WW8Num7z2"/>
    <w:rsid w:val="007D595C"/>
    <w:rPr>
      <w:rFonts w:ascii="Wingdings" w:hAnsi="Wingdings"/>
    </w:rPr>
  </w:style>
  <w:style w:type="character" w:customStyle="1" w:styleId="WW8Num22z0">
    <w:name w:val="WW8Num22z0"/>
    <w:rsid w:val="007D595C"/>
    <w:rPr>
      <w:rFonts w:ascii="Symbol" w:hAnsi="Symbol"/>
    </w:rPr>
  </w:style>
  <w:style w:type="character" w:customStyle="1" w:styleId="WW8Num22z1">
    <w:name w:val="WW8Num22z1"/>
    <w:rsid w:val="007D595C"/>
    <w:rPr>
      <w:rFonts w:ascii="Courier New" w:hAnsi="Courier New" w:cs="Courier New"/>
    </w:rPr>
  </w:style>
  <w:style w:type="character" w:customStyle="1" w:styleId="WW8Num22z2">
    <w:name w:val="WW8Num22z2"/>
    <w:rsid w:val="007D595C"/>
    <w:rPr>
      <w:rFonts w:ascii="Wingdings" w:hAnsi="Wingdings"/>
    </w:rPr>
  </w:style>
  <w:style w:type="character" w:customStyle="1" w:styleId="WW8Num23z0">
    <w:name w:val="WW8Num23z0"/>
    <w:rsid w:val="007D595C"/>
    <w:rPr>
      <w:rFonts w:ascii="Symbol" w:hAnsi="Symbol"/>
    </w:rPr>
  </w:style>
  <w:style w:type="character" w:customStyle="1" w:styleId="WW8Num24z0">
    <w:name w:val="WW8Num24z0"/>
    <w:rsid w:val="007D595C"/>
    <w:rPr>
      <w:rFonts w:ascii="Symbol" w:hAnsi="Symbol"/>
    </w:rPr>
  </w:style>
  <w:style w:type="character" w:customStyle="1" w:styleId="WW8Num24z1">
    <w:name w:val="WW8Num24z1"/>
    <w:rsid w:val="007D595C"/>
    <w:rPr>
      <w:rFonts w:ascii="Courier New" w:hAnsi="Courier New" w:cs="Courier New"/>
    </w:rPr>
  </w:style>
  <w:style w:type="character" w:customStyle="1" w:styleId="WW8Num24z2">
    <w:name w:val="WW8Num24z2"/>
    <w:rsid w:val="007D595C"/>
    <w:rPr>
      <w:rFonts w:ascii="Wingdings" w:hAnsi="Wingdings"/>
    </w:rPr>
  </w:style>
  <w:style w:type="paragraph" w:customStyle="1" w:styleId="Captulo">
    <w:name w:val="Capítulo"/>
    <w:basedOn w:val="Normal"/>
    <w:next w:val="Corpodetexto"/>
    <w:rsid w:val="007D595C"/>
    <w:pPr>
      <w:keepNext/>
      <w:suppressAutoHyphens/>
      <w:spacing w:before="240" w:after="120"/>
    </w:pPr>
    <w:rPr>
      <w:rFonts w:ascii="Arial" w:eastAsia="Lucida Sans Unicode" w:hAnsi="Arial" w:cs="Tahoma"/>
      <w:sz w:val="28"/>
      <w:szCs w:val="28"/>
      <w:lang w:eastAsia="ar-SA"/>
    </w:rPr>
  </w:style>
  <w:style w:type="paragraph" w:customStyle="1" w:styleId="ndice">
    <w:name w:val="Índice"/>
    <w:basedOn w:val="Normal"/>
    <w:rsid w:val="007D595C"/>
    <w:pPr>
      <w:suppressLineNumbers/>
      <w:suppressAutoHyphens/>
    </w:pPr>
    <w:rPr>
      <w:rFonts w:cs="Tahoma"/>
      <w:lang w:eastAsia="ar-SA"/>
    </w:rPr>
  </w:style>
  <w:style w:type="paragraph" w:customStyle="1" w:styleId="Contedodoquadro">
    <w:name w:val="Conteúdo do quadro"/>
    <w:basedOn w:val="Corpodetexto"/>
    <w:rsid w:val="007D595C"/>
    <w:pPr>
      <w:suppressAutoHyphens/>
      <w:spacing w:after="120"/>
    </w:pPr>
    <w:rPr>
      <w:b w:val="0"/>
      <w:sz w:val="24"/>
      <w:szCs w:val="24"/>
      <w:lang w:val="pt-BR" w:eastAsia="ar-SA"/>
    </w:rPr>
  </w:style>
  <w:style w:type="paragraph" w:customStyle="1" w:styleId="Contedodatabela">
    <w:name w:val="Conteúdo da tabela"/>
    <w:basedOn w:val="Normal"/>
    <w:rsid w:val="007D595C"/>
    <w:pPr>
      <w:suppressLineNumbers/>
      <w:suppressAutoHyphens/>
    </w:pPr>
    <w:rPr>
      <w:lang w:eastAsia="ar-SA"/>
    </w:rPr>
  </w:style>
  <w:style w:type="paragraph" w:customStyle="1" w:styleId="Ttulodatabela">
    <w:name w:val="Título da tabela"/>
    <w:basedOn w:val="Contedodatabela"/>
    <w:rsid w:val="007D595C"/>
    <w:pPr>
      <w:jc w:val="center"/>
    </w:pPr>
    <w:rPr>
      <w:b/>
      <w:bCs/>
    </w:rPr>
  </w:style>
  <w:style w:type="paragraph" w:customStyle="1" w:styleId="titu1a">
    <w:name w:val="titu1a"/>
    <w:basedOn w:val="Normal"/>
    <w:rsid w:val="007D595C"/>
    <w:pPr>
      <w:suppressAutoHyphens/>
      <w:spacing w:before="240" w:line="360" w:lineRule="auto"/>
      <w:jc w:val="both"/>
    </w:pPr>
    <w:rPr>
      <w:rFonts w:ascii="Arial" w:hAnsi="Arial"/>
      <w:b/>
      <w:szCs w:val="20"/>
      <w:lang w:eastAsia="ar-SA"/>
    </w:rPr>
  </w:style>
  <w:style w:type="paragraph" w:customStyle="1" w:styleId="0texto">
    <w:name w:val="0.texto"/>
    <w:basedOn w:val="Normal"/>
    <w:rsid w:val="007D595C"/>
    <w:pPr>
      <w:suppressAutoHyphens/>
      <w:spacing w:line="360" w:lineRule="auto"/>
      <w:jc w:val="both"/>
    </w:pPr>
    <w:rPr>
      <w:rFonts w:ascii="Arial" w:hAnsi="Arial"/>
      <w:szCs w:val="20"/>
      <w:lang w:eastAsia="ar-SA"/>
    </w:rPr>
  </w:style>
  <w:style w:type="paragraph" w:customStyle="1" w:styleId="asa">
    <w:name w:val="asa"/>
    <w:basedOn w:val="Normal"/>
    <w:rsid w:val="007D595C"/>
    <w:pPr>
      <w:numPr>
        <w:numId w:val="2"/>
      </w:numPr>
      <w:suppressAutoHyphens/>
      <w:spacing w:after="60" w:line="360" w:lineRule="auto"/>
      <w:jc w:val="both"/>
    </w:pPr>
    <w:rPr>
      <w:rFonts w:ascii="Arial" w:hAnsi="Arial"/>
      <w:szCs w:val="20"/>
      <w:lang w:eastAsia="ar-SA"/>
    </w:rPr>
  </w:style>
  <w:style w:type="paragraph" w:customStyle="1" w:styleId="titu2a">
    <w:name w:val="titu2a"/>
    <w:basedOn w:val="Normal"/>
    <w:rsid w:val="007D595C"/>
    <w:pPr>
      <w:suppressAutoHyphens/>
      <w:spacing w:before="120" w:after="120" w:line="280" w:lineRule="exact"/>
      <w:jc w:val="both"/>
    </w:pPr>
    <w:rPr>
      <w:rFonts w:ascii="CG Times" w:hAnsi="CG Times"/>
      <w:b/>
      <w:szCs w:val="20"/>
      <w:lang w:eastAsia="ar-SA"/>
    </w:rPr>
  </w:style>
  <w:style w:type="paragraph" w:customStyle="1" w:styleId="Quadro">
    <w:name w:val="Quadro"/>
    <w:basedOn w:val="Normal"/>
    <w:rsid w:val="007D595C"/>
    <w:pPr>
      <w:numPr>
        <w:numId w:val="3"/>
      </w:numPr>
      <w:suppressAutoHyphens/>
      <w:spacing w:line="340" w:lineRule="exact"/>
      <w:jc w:val="both"/>
    </w:pPr>
    <w:rPr>
      <w:rFonts w:ascii="Arial" w:hAnsi="Arial"/>
      <w:b/>
      <w:sz w:val="23"/>
      <w:szCs w:val="20"/>
      <w:lang w:eastAsia="ar-SA"/>
    </w:rPr>
  </w:style>
  <w:style w:type="paragraph" w:customStyle="1" w:styleId="losa">
    <w:name w:val="losa"/>
    <w:basedOn w:val="Normal"/>
    <w:rsid w:val="007D595C"/>
    <w:pPr>
      <w:numPr>
        <w:numId w:val="4"/>
      </w:numPr>
      <w:suppressAutoHyphens/>
      <w:spacing w:before="240" w:line="360" w:lineRule="auto"/>
      <w:jc w:val="both"/>
    </w:pPr>
    <w:rPr>
      <w:rFonts w:ascii="Arial" w:hAnsi="Arial"/>
      <w:b/>
      <w:szCs w:val="20"/>
      <w:lang w:eastAsia="ar-SA"/>
    </w:rPr>
  </w:style>
  <w:style w:type="paragraph" w:customStyle="1" w:styleId="bola">
    <w:name w:val="bola"/>
    <w:basedOn w:val="Normal"/>
    <w:rsid w:val="007D595C"/>
    <w:pPr>
      <w:suppressAutoHyphens/>
      <w:spacing w:after="120" w:line="360" w:lineRule="exact"/>
      <w:jc w:val="both"/>
    </w:pPr>
    <w:rPr>
      <w:rFonts w:ascii="Arial" w:hAnsi="Arial"/>
      <w:sz w:val="22"/>
      <w:szCs w:val="20"/>
      <w:lang w:eastAsia="ar-SA"/>
    </w:rPr>
  </w:style>
  <w:style w:type="paragraph" w:customStyle="1" w:styleId="xl24">
    <w:name w:val="xl24"/>
    <w:basedOn w:val="Normal"/>
    <w:rsid w:val="007D595C"/>
    <w:pPr>
      <w:spacing w:before="100" w:beforeAutospacing="1" w:after="100" w:afterAutospacing="1"/>
      <w:jc w:val="center"/>
    </w:pPr>
    <w:rPr>
      <w:rFonts w:ascii="Arial" w:eastAsia="Arial Unicode MS" w:hAnsi="Arial" w:cs="Arial"/>
    </w:rPr>
  </w:style>
  <w:style w:type="paragraph" w:customStyle="1" w:styleId="wTTULOX">
    <w:name w:val="wTÍTULO X"/>
    <w:basedOn w:val="Normal"/>
    <w:next w:val="wTexto"/>
    <w:qFormat/>
    <w:rsid w:val="005925D7"/>
    <w:pPr>
      <w:pBdr>
        <w:top w:val="single" w:sz="4" w:space="6" w:color="auto"/>
        <w:left w:val="single" w:sz="4" w:space="4" w:color="auto"/>
        <w:bottom w:val="single" w:sz="4" w:space="0" w:color="auto"/>
        <w:right w:val="single" w:sz="4" w:space="4" w:color="auto"/>
      </w:pBdr>
      <w:shd w:val="clear" w:color="auto" w:fill="F3F3F3"/>
      <w:spacing w:after="120" w:line="360" w:lineRule="auto"/>
    </w:pPr>
    <w:rPr>
      <w:rFonts w:ascii="Verdana" w:hAnsi="Verdana"/>
      <w:b/>
      <w:caps/>
      <w:szCs w:val="18"/>
      <w:lang w:val="pt-PT"/>
    </w:rPr>
  </w:style>
  <w:style w:type="character" w:styleId="MenoPendente">
    <w:name w:val="Unresolved Mention"/>
    <w:basedOn w:val="Fontepargpadro"/>
    <w:uiPriority w:val="99"/>
    <w:semiHidden/>
    <w:unhideWhenUsed/>
    <w:rsid w:val="002C519F"/>
    <w:rPr>
      <w:color w:val="605E5C"/>
      <w:shd w:val="clear" w:color="auto" w:fill="E1DFDD"/>
    </w:rPr>
  </w:style>
  <w:style w:type="paragraph" w:customStyle="1" w:styleId="ds-markdown-paragraph">
    <w:name w:val="ds-markdown-paragraph"/>
    <w:basedOn w:val="Normal"/>
    <w:rsid w:val="00D456C9"/>
    <w:pPr>
      <w:spacing w:before="100" w:beforeAutospacing="1" w:after="100" w:afterAutospacing="1"/>
    </w:pPr>
  </w:style>
  <w:style w:type="paragraph" w:styleId="CabealhodoSumrio">
    <w:name w:val="TOC Heading"/>
    <w:basedOn w:val="Ttulo1"/>
    <w:next w:val="Normal"/>
    <w:uiPriority w:val="39"/>
    <w:unhideWhenUsed/>
    <w:qFormat/>
    <w:rsid w:val="00F747BF"/>
    <w:pPr>
      <w:keepLines/>
      <w:numPr>
        <w:numId w:val="0"/>
      </w:numPr>
      <w:spacing w:before="240"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Sumrio2">
    <w:name w:val="toc 2"/>
    <w:basedOn w:val="Normal"/>
    <w:next w:val="Normal"/>
    <w:autoRedefine/>
    <w:uiPriority w:val="39"/>
    <w:unhideWhenUsed/>
    <w:rsid w:val="00F747BF"/>
    <w:pPr>
      <w:spacing w:after="100"/>
      <w:ind w:left="240"/>
    </w:pPr>
  </w:style>
  <w:style w:type="paragraph" w:styleId="Sumrio3">
    <w:name w:val="toc 3"/>
    <w:basedOn w:val="Normal"/>
    <w:next w:val="Normal"/>
    <w:autoRedefine/>
    <w:uiPriority w:val="39"/>
    <w:unhideWhenUsed/>
    <w:rsid w:val="00F747BF"/>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16126">
      <w:bodyDiv w:val="1"/>
      <w:marLeft w:val="0"/>
      <w:marRight w:val="0"/>
      <w:marTop w:val="0"/>
      <w:marBottom w:val="0"/>
      <w:divBdr>
        <w:top w:val="none" w:sz="0" w:space="0" w:color="auto"/>
        <w:left w:val="none" w:sz="0" w:space="0" w:color="auto"/>
        <w:bottom w:val="none" w:sz="0" w:space="0" w:color="auto"/>
        <w:right w:val="none" w:sz="0" w:space="0" w:color="auto"/>
      </w:divBdr>
    </w:div>
    <w:div w:id="115610889">
      <w:bodyDiv w:val="1"/>
      <w:marLeft w:val="0"/>
      <w:marRight w:val="0"/>
      <w:marTop w:val="0"/>
      <w:marBottom w:val="0"/>
      <w:divBdr>
        <w:top w:val="none" w:sz="0" w:space="0" w:color="auto"/>
        <w:left w:val="none" w:sz="0" w:space="0" w:color="auto"/>
        <w:bottom w:val="none" w:sz="0" w:space="0" w:color="auto"/>
        <w:right w:val="none" w:sz="0" w:space="0" w:color="auto"/>
      </w:divBdr>
    </w:div>
    <w:div w:id="185679802">
      <w:bodyDiv w:val="1"/>
      <w:marLeft w:val="0"/>
      <w:marRight w:val="0"/>
      <w:marTop w:val="0"/>
      <w:marBottom w:val="0"/>
      <w:divBdr>
        <w:top w:val="none" w:sz="0" w:space="0" w:color="auto"/>
        <w:left w:val="none" w:sz="0" w:space="0" w:color="auto"/>
        <w:bottom w:val="none" w:sz="0" w:space="0" w:color="auto"/>
        <w:right w:val="none" w:sz="0" w:space="0" w:color="auto"/>
      </w:divBdr>
    </w:div>
    <w:div w:id="201403739">
      <w:bodyDiv w:val="1"/>
      <w:marLeft w:val="0"/>
      <w:marRight w:val="0"/>
      <w:marTop w:val="0"/>
      <w:marBottom w:val="0"/>
      <w:divBdr>
        <w:top w:val="none" w:sz="0" w:space="0" w:color="auto"/>
        <w:left w:val="none" w:sz="0" w:space="0" w:color="auto"/>
        <w:bottom w:val="none" w:sz="0" w:space="0" w:color="auto"/>
        <w:right w:val="none" w:sz="0" w:space="0" w:color="auto"/>
      </w:divBdr>
    </w:div>
    <w:div w:id="268857420">
      <w:bodyDiv w:val="1"/>
      <w:marLeft w:val="0"/>
      <w:marRight w:val="0"/>
      <w:marTop w:val="0"/>
      <w:marBottom w:val="0"/>
      <w:divBdr>
        <w:top w:val="none" w:sz="0" w:space="0" w:color="auto"/>
        <w:left w:val="none" w:sz="0" w:space="0" w:color="auto"/>
        <w:bottom w:val="none" w:sz="0" w:space="0" w:color="auto"/>
        <w:right w:val="none" w:sz="0" w:space="0" w:color="auto"/>
      </w:divBdr>
    </w:div>
    <w:div w:id="276185161">
      <w:bodyDiv w:val="1"/>
      <w:marLeft w:val="0"/>
      <w:marRight w:val="0"/>
      <w:marTop w:val="0"/>
      <w:marBottom w:val="0"/>
      <w:divBdr>
        <w:top w:val="none" w:sz="0" w:space="0" w:color="auto"/>
        <w:left w:val="none" w:sz="0" w:space="0" w:color="auto"/>
        <w:bottom w:val="none" w:sz="0" w:space="0" w:color="auto"/>
        <w:right w:val="none" w:sz="0" w:space="0" w:color="auto"/>
      </w:divBdr>
      <w:divsChild>
        <w:div w:id="612251756">
          <w:marLeft w:val="0"/>
          <w:marRight w:val="0"/>
          <w:marTop w:val="0"/>
          <w:marBottom w:val="0"/>
          <w:divBdr>
            <w:top w:val="none" w:sz="0" w:space="0" w:color="auto"/>
            <w:left w:val="none" w:sz="0" w:space="0" w:color="auto"/>
            <w:bottom w:val="none" w:sz="0" w:space="0" w:color="auto"/>
            <w:right w:val="none" w:sz="0" w:space="0" w:color="auto"/>
          </w:divBdr>
          <w:divsChild>
            <w:div w:id="1288706991">
              <w:marLeft w:val="0"/>
              <w:marRight w:val="0"/>
              <w:marTop w:val="0"/>
              <w:marBottom w:val="0"/>
              <w:divBdr>
                <w:top w:val="none" w:sz="0" w:space="0" w:color="auto"/>
                <w:left w:val="none" w:sz="0" w:space="0" w:color="auto"/>
                <w:bottom w:val="none" w:sz="0" w:space="0" w:color="auto"/>
                <w:right w:val="none" w:sz="0" w:space="0" w:color="auto"/>
              </w:divBdr>
            </w:div>
          </w:divsChild>
        </w:div>
        <w:div w:id="1642685185">
          <w:marLeft w:val="0"/>
          <w:marRight w:val="0"/>
          <w:marTop w:val="0"/>
          <w:marBottom w:val="240"/>
          <w:divBdr>
            <w:top w:val="none" w:sz="0" w:space="0" w:color="auto"/>
            <w:left w:val="none" w:sz="0" w:space="0" w:color="auto"/>
            <w:bottom w:val="none" w:sz="0" w:space="0" w:color="auto"/>
            <w:right w:val="none" w:sz="0" w:space="0" w:color="auto"/>
          </w:divBdr>
        </w:div>
      </w:divsChild>
    </w:div>
    <w:div w:id="296880470">
      <w:bodyDiv w:val="1"/>
      <w:marLeft w:val="0"/>
      <w:marRight w:val="0"/>
      <w:marTop w:val="0"/>
      <w:marBottom w:val="0"/>
      <w:divBdr>
        <w:top w:val="none" w:sz="0" w:space="0" w:color="auto"/>
        <w:left w:val="none" w:sz="0" w:space="0" w:color="auto"/>
        <w:bottom w:val="none" w:sz="0" w:space="0" w:color="auto"/>
        <w:right w:val="none" w:sz="0" w:space="0" w:color="auto"/>
      </w:divBdr>
    </w:div>
    <w:div w:id="315569859">
      <w:bodyDiv w:val="1"/>
      <w:marLeft w:val="0"/>
      <w:marRight w:val="0"/>
      <w:marTop w:val="0"/>
      <w:marBottom w:val="0"/>
      <w:divBdr>
        <w:top w:val="none" w:sz="0" w:space="0" w:color="auto"/>
        <w:left w:val="none" w:sz="0" w:space="0" w:color="auto"/>
        <w:bottom w:val="none" w:sz="0" w:space="0" w:color="auto"/>
        <w:right w:val="none" w:sz="0" w:space="0" w:color="auto"/>
      </w:divBdr>
    </w:div>
    <w:div w:id="331494381">
      <w:bodyDiv w:val="1"/>
      <w:marLeft w:val="0"/>
      <w:marRight w:val="0"/>
      <w:marTop w:val="0"/>
      <w:marBottom w:val="0"/>
      <w:divBdr>
        <w:top w:val="none" w:sz="0" w:space="0" w:color="auto"/>
        <w:left w:val="none" w:sz="0" w:space="0" w:color="auto"/>
        <w:bottom w:val="none" w:sz="0" w:space="0" w:color="auto"/>
        <w:right w:val="none" w:sz="0" w:space="0" w:color="auto"/>
      </w:divBdr>
    </w:div>
    <w:div w:id="358236569">
      <w:bodyDiv w:val="1"/>
      <w:marLeft w:val="0"/>
      <w:marRight w:val="0"/>
      <w:marTop w:val="0"/>
      <w:marBottom w:val="0"/>
      <w:divBdr>
        <w:top w:val="none" w:sz="0" w:space="0" w:color="auto"/>
        <w:left w:val="none" w:sz="0" w:space="0" w:color="auto"/>
        <w:bottom w:val="none" w:sz="0" w:space="0" w:color="auto"/>
        <w:right w:val="none" w:sz="0" w:space="0" w:color="auto"/>
      </w:divBdr>
    </w:div>
    <w:div w:id="367334778">
      <w:bodyDiv w:val="1"/>
      <w:marLeft w:val="0"/>
      <w:marRight w:val="0"/>
      <w:marTop w:val="0"/>
      <w:marBottom w:val="0"/>
      <w:divBdr>
        <w:top w:val="none" w:sz="0" w:space="0" w:color="auto"/>
        <w:left w:val="none" w:sz="0" w:space="0" w:color="auto"/>
        <w:bottom w:val="none" w:sz="0" w:space="0" w:color="auto"/>
        <w:right w:val="none" w:sz="0" w:space="0" w:color="auto"/>
      </w:divBdr>
    </w:div>
    <w:div w:id="480579592">
      <w:bodyDiv w:val="1"/>
      <w:marLeft w:val="0"/>
      <w:marRight w:val="0"/>
      <w:marTop w:val="0"/>
      <w:marBottom w:val="0"/>
      <w:divBdr>
        <w:top w:val="none" w:sz="0" w:space="0" w:color="auto"/>
        <w:left w:val="none" w:sz="0" w:space="0" w:color="auto"/>
        <w:bottom w:val="none" w:sz="0" w:space="0" w:color="auto"/>
        <w:right w:val="none" w:sz="0" w:space="0" w:color="auto"/>
      </w:divBdr>
    </w:div>
    <w:div w:id="509562438">
      <w:bodyDiv w:val="1"/>
      <w:marLeft w:val="0"/>
      <w:marRight w:val="0"/>
      <w:marTop w:val="0"/>
      <w:marBottom w:val="0"/>
      <w:divBdr>
        <w:top w:val="none" w:sz="0" w:space="0" w:color="auto"/>
        <w:left w:val="none" w:sz="0" w:space="0" w:color="auto"/>
        <w:bottom w:val="none" w:sz="0" w:space="0" w:color="auto"/>
        <w:right w:val="none" w:sz="0" w:space="0" w:color="auto"/>
      </w:divBdr>
    </w:div>
    <w:div w:id="514808968">
      <w:bodyDiv w:val="1"/>
      <w:marLeft w:val="0"/>
      <w:marRight w:val="0"/>
      <w:marTop w:val="0"/>
      <w:marBottom w:val="0"/>
      <w:divBdr>
        <w:top w:val="none" w:sz="0" w:space="0" w:color="auto"/>
        <w:left w:val="none" w:sz="0" w:space="0" w:color="auto"/>
        <w:bottom w:val="none" w:sz="0" w:space="0" w:color="auto"/>
        <w:right w:val="none" w:sz="0" w:space="0" w:color="auto"/>
      </w:divBdr>
    </w:div>
    <w:div w:id="515316037">
      <w:bodyDiv w:val="1"/>
      <w:marLeft w:val="0"/>
      <w:marRight w:val="0"/>
      <w:marTop w:val="0"/>
      <w:marBottom w:val="0"/>
      <w:divBdr>
        <w:top w:val="none" w:sz="0" w:space="0" w:color="auto"/>
        <w:left w:val="none" w:sz="0" w:space="0" w:color="auto"/>
        <w:bottom w:val="none" w:sz="0" w:space="0" w:color="auto"/>
        <w:right w:val="none" w:sz="0" w:space="0" w:color="auto"/>
      </w:divBdr>
    </w:div>
    <w:div w:id="528489579">
      <w:bodyDiv w:val="1"/>
      <w:marLeft w:val="0"/>
      <w:marRight w:val="0"/>
      <w:marTop w:val="0"/>
      <w:marBottom w:val="0"/>
      <w:divBdr>
        <w:top w:val="none" w:sz="0" w:space="0" w:color="auto"/>
        <w:left w:val="none" w:sz="0" w:space="0" w:color="auto"/>
        <w:bottom w:val="none" w:sz="0" w:space="0" w:color="auto"/>
        <w:right w:val="none" w:sz="0" w:space="0" w:color="auto"/>
      </w:divBdr>
    </w:div>
    <w:div w:id="570163752">
      <w:bodyDiv w:val="1"/>
      <w:marLeft w:val="0"/>
      <w:marRight w:val="0"/>
      <w:marTop w:val="0"/>
      <w:marBottom w:val="0"/>
      <w:divBdr>
        <w:top w:val="none" w:sz="0" w:space="0" w:color="auto"/>
        <w:left w:val="none" w:sz="0" w:space="0" w:color="auto"/>
        <w:bottom w:val="none" w:sz="0" w:space="0" w:color="auto"/>
        <w:right w:val="none" w:sz="0" w:space="0" w:color="auto"/>
      </w:divBdr>
    </w:div>
    <w:div w:id="586041555">
      <w:bodyDiv w:val="1"/>
      <w:marLeft w:val="0"/>
      <w:marRight w:val="0"/>
      <w:marTop w:val="0"/>
      <w:marBottom w:val="0"/>
      <w:divBdr>
        <w:top w:val="none" w:sz="0" w:space="0" w:color="auto"/>
        <w:left w:val="none" w:sz="0" w:space="0" w:color="auto"/>
        <w:bottom w:val="none" w:sz="0" w:space="0" w:color="auto"/>
        <w:right w:val="none" w:sz="0" w:space="0" w:color="auto"/>
      </w:divBdr>
    </w:div>
    <w:div w:id="693728242">
      <w:bodyDiv w:val="1"/>
      <w:marLeft w:val="0"/>
      <w:marRight w:val="0"/>
      <w:marTop w:val="0"/>
      <w:marBottom w:val="0"/>
      <w:divBdr>
        <w:top w:val="none" w:sz="0" w:space="0" w:color="auto"/>
        <w:left w:val="none" w:sz="0" w:space="0" w:color="auto"/>
        <w:bottom w:val="none" w:sz="0" w:space="0" w:color="auto"/>
        <w:right w:val="none" w:sz="0" w:space="0" w:color="auto"/>
      </w:divBdr>
    </w:div>
    <w:div w:id="696391124">
      <w:bodyDiv w:val="1"/>
      <w:marLeft w:val="0"/>
      <w:marRight w:val="0"/>
      <w:marTop w:val="0"/>
      <w:marBottom w:val="0"/>
      <w:divBdr>
        <w:top w:val="none" w:sz="0" w:space="0" w:color="auto"/>
        <w:left w:val="none" w:sz="0" w:space="0" w:color="auto"/>
        <w:bottom w:val="none" w:sz="0" w:space="0" w:color="auto"/>
        <w:right w:val="none" w:sz="0" w:space="0" w:color="auto"/>
      </w:divBdr>
    </w:div>
    <w:div w:id="703948437">
      <w:bodyDiv w:val="1"/>
      <w:marLeft w:val="0"/>
      <w:marRight w:val="0"/>
      <w:marTop w:val="0"/>
      <w:marBottom w:val="0"/>
      <w:divBdr>
        <w:top w:val="none" w:sz="0" w:space="0" w:color="auto"/>
        <w:left w:val="none" w:sz="0" w:space="0" w:color="auto"/>
        <w:bottom w:val="none" w:sz="0" w:space="0" w:color="auto"/>
        <w:right w:val="none" w:sz="0" w:space="0" w:color="auto"/>
      </w:divBdr>
      <w:divsChild>
        <w:div w:id="281427269">
          <w:marLeft w:val="0"/>
          <w:marRight w:val="0"/>
          <w:marTop w:val="0"/>
          <w:marBottom w:val="0"/>
          <w:divBdr>
            <w:top w:val="none" w:sz="0" w:space="0" w:color="auto"/>
            <w:left w:val="none" w:sz="0" w:space="0" w:color="auto"/>
            <w:bottom w:val="none" w:sz="0" w:space="0" w:color="auto"/>
            <w:right w:val="none" w:sz="0" w:space="0" w:color="auto"/>
          </w:divBdr>
        </w:div>
      </w:divsChild>
    </w:div>
    <w:div w:id="707725145">
      <w:bodyDiv w:val="1"/>
      <w:marLeft w:val="0"/>
      <w:marRight w:val="0"/>
      <w:marTop w:val="0"/>
      <w:marBottom w:val="0"/>
      <w:divBdr>
        <w:top w:val="none" w:sz="0" w:space="0" w:color="auto"/>
        <w:left w:val="none" w:sz="0" w:space="0" w:color="auto"/>
        <w:bottom w:val="none" w:sz="0" w:space="0" w:color="auto"/>
        <w:right w:val="none" w:sz="0" w:space="0" w:color="auto"/>
      </w:divBdr>
    </w:div>
    <w:div w:id="725488444">
      <w:bodyDiv w:val="1"/>
      <w:marLeft w:val="0"/>
      <w:marRight w:val="0"/>
      <w:marTop w:val="0"/>
      <w:marBottom w:val="0"/>
      <w:divBdr>
        <w:top w:val="none" w:sz="0" w:space="0" w:color="auto"/>
        <w:left w:val="none" w:sz="0" w:space="0" w:color="auto"/>
        <w:bottom w:val="none" w:sz="0" w:space="0" w:color="auto"/>
        <w:right w:val="none" w:sz="0" w:space="0" w:color="auto"/>
      </w:divBdr>
    </w:div>
    <w:div w:id="784235650">
      <w:bodyDiv w:val="1"/>
      <w:marLeft w:val="0"/>
      <w:marRight w:val="0"/>
      <w:marTop w:val="45"/>
      <w:marBottom w:val="45"/>
      <w:divBdr>
        <w:top w:val="none" w:sz="0" w:space="0" w:color="auto"/>
        <w:left w:val="none" w:sz="0" w:space="0" w:color="auto"/>
        <w:bottom w:val="none" w:sz="0" w:space="0" w:color="auto"/>
        <w:right w:val="none" w:sz="0" w:space="0" w:color="auto"/>
      </w:divBdr>
      <w:divsChild>
        <w:div w:id="1597013175">
          <w:marLeft w:val="0"/>
          <w:marRight w:val="0"/>
          <w:marTop w:val="0"/>
          <w:marBottom w:val="0"/>
          <w:divBdr>
            <w:top w:val="none" w:sz="0" w:space="0" w:color="auto"/>
            <w:left w:val="none" w:sz="0" w:space="0" w:color="auto"/>
            <w:bottom w:val="none" w:sz="0" w:space="0" w:color="auto"/>
            <w:right w:val="none" w:sz="0" w:space="0" w:color="auto"/>
          </w:divBdr>
          <w:divsChild>
            <w:div w:id="1651668906">
              <w:marLeft w:val="0"/>
              <w:marRight w:val="0"/>
              <w:marTop w:val="0"/>
              <w:marBottom w:val="0"/>
              <w:divBdr>
                <w:top w:val="none" w:sz="0" w:space="0" w:color="auto"/>
                <w:left w:val="none" w:sz="0" w:space="0" w:color="auto"/>
                <w:bottom w:val="none" w:sz="0" w:space="0" w:color="auto"/>
                <w:right w:val="none" w:sz="0" w:space="0" w:color="auto"/>
              </w:divBdr>
              <w:divsChild>
                <w:div w:id="1717581550">
                  <w:marLeft w:val="2385"/>
                  <w:marRight w:val="3960"/>
                  <w:marTop w:val="0"/>
                  <w:marBottom w:val="0"/>
                  <w:divBdr>
                    <w:top w:val="none" w:sz="0" w:space="0" w:color="auto"/>
                    <w:left w:val="single" w:sz="6" w:space="0" w:color="D3E1F9"/>
                    <w:bottom w:val="none" w:sz="0" w:space="0" w:color="auto"/>
                    <w:right w:val="none" w:sz="0" w:space="0" w:color="auto"/>
                  </w:divBdr>
                  <w:divsChild>
                    <w:div w:id="148207520">
                      <w:marLeft w:val="0"/>
                      <w:marRight w:val="0"/>
                      <w:marTop w:val="0"/>
                      <w:marBottom w:val="0"/>
                      <w:divBdr>
                        <w:top w:val="none" w:sz="0" w:space="0" w:color="auto"/>
                        <w:left w:val="none" w:sz="0" w:space="0" w:color="auto"/>
                        <w:bottom w:val="none" w:sz="0" w:space="0" w:color="auto"/>
                        <w:right w:val="none" w:sz="0" w:space="0" w:color="auto"/>
                      </w:divBdr>
                      <w:divsChild>
                        <w:div w:id="174525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3086691">
      <w:bodyDiv w:val="1"/>
      <w:marLeft w:val="0"/>
      <w:marRight w:val="0"/>
      <w:marTop w:val="0"/>
      <w:marBottom w:val="0"/>
      <w:divBdr>
        <w:top w:val="none" w:sz="0" w:space="0" w:color="auto"/>
        <w:left w:val="none" w:sz="0" w:space="0" w:color="auto"/>
        <w:bottom w:val="none" w:sz="0" w:space="0" w:color="auto"/>
        <w:right w:val="none" w:sz="0" w:space="0" w:color="auto"/>
      </w:divBdr>
    </w:div>
    <w:div w:id="833640616">
      <w:bodyDiv w:val="1"/>
      <w:marLeft w:val="0"/>
      <w:marRight w:val="0"/>
      <w:marTop w:val="0"/>
      <w:marBottom w:val="0"/>
      <w:divBdr>
        <w:top w:val="none" w:sz="0" w:space="0" w:color="auto"/>
        <w:left w:val="none" w:sz="0" w:space="0" w:color="auto"/>
        <w:bottom w:val="none" w:sz="0" w:space="0" w:color="auto"/>
        <w:right w:val="none" w:sz="0" w:space="0" w:color="auto"/>
      </w:divBdr>
    </w:div>
    <w:div w:id="835152385">
      <w:bodyDiv w:val="1"/>
      <w:marLeft w:val="0"/>
      <w:marRight w:val="0"/>
      <w:marTop w:val="0"/>
      <w:marBottom w:val="0"/>
      <w:divBdr>
        <w:top w:val="none" w:sz="0" w:space="0" w:color="auto"/>
        <w:left w:val="none" w:sz="0" w:space="0" w:color="auto"/>
        <w:bottom w:val="none" w:sz="0" w:space="0" w:color="auto"/>
        <w:right w:val="none" w:sz="0" w:space="0" w:color="auto"/>
      </w:divBdr>
    </w:div>
    <w:div w:id="843788841">
      <w:bodyDiv w:val="1"/>
      <w:marLeft w:val="0"/>
      <w:marRight w:val="0"/>
      <w:marTop w:val="0"/>
      <w:marBottom w:val="0"/>
      <w:divBdr>
        <w:top w:val="none" w:sz="0" w:space="0" w:color="auto"/>
        <w:left w:val="none" w:sz="0" w:space="0" w:color="auto"/>
        <w:bottom w:val="none" w:sz="0" w:space="0" w:color="auto"/>
        <w:right w:val="none" w:sz="0" w:space="0" w:color="auto"/>
      </w:divBdr>
    </w:div>
    <w:div w:id="883716796">
      <w:bodyDiv w:val="1"/>
      <w:marLeft w:val="0"/>
      <w:marRight w:val="0"/>
      <w:marTop w:val="0"/>
      <w:marBottom w:val="0"/>
      <w:divBdr>
        <w:top w:val="none" w:sz="0" w:space="0" w:color="auto"/>
        <w:left w:val="none" w:sz="0" w:space="0" w:color="auto"/>
        <w:bottom w:val="none" w:sz="0" w:space="0" w:color="auto"/>
        <w:right w:val="none" w:sz="0" w:space="0" w:color="auto"/>
      </w:divBdr>
    </w:div>
    <w:div w:id="982197409">
      <w:bodyDiv w:val="1"/>
      <w:marLeft w:val="0"/>
      <w:marRight w:val="0"/>
      <w:marTop w:val="0"/>
      <w:marBottom w:val="0"/>
      <w:divBdr>
        <w:top w:val="none" w:sz="0" w:space="0" w:color="auto"/>
        <w:left w:val="none" w:sz="0" w:space="0" w:color="auto"/>
        <w:bottom w:val="none" w:sz="0" w:space="0" w:color="auto"/>
        <w:right w:val="none" w:sz="0" w:space="0" w:color="auto"/>
      </w:divBdr>
    </w:div>
    <w:div w:id="989212654">
      <w:bodyDiv w:val="1"/>
      <w:marLeft w:val="0"/>
      <w:marRight w:val="0"/>
      <w:marTop w:val="0"/>
      <w:marBottom w:val="0"/>
      <w:divBdr>
        <w:top w:val="none" w:sz="0" w:space="0" w:color="auto"/>
        <w:left w:val="none" w:sz="0" w:space="0" w:color="auto"/>
        <w:bottom w:val="none" w:sz="0" w:space="0" w:color="auto"/>
        <w:right w:val="none" w:sz="0" w:space="0" w:color="auto"/>
      </w:divBdr>
    </w:div>
    <w:div w:id="1037238925">
      <w:bodyDiv w:val="1"/>
      <w:marLeft w:val="0"/>
      <w:marRight w:val="0"/>
      <w:marTop w:val="0"/>
      <w:marBottom w:val="0"/>
      <w:divBdr>
        <w:top w:val="none" w:sz="0" w:space="0" w:color="auto"/>
        <w:left w:val="none" w:sz="0" w:space="0" w:color="auto"/>
        <w:bottom w:val="none" w:sz="0" w:space="0" w:color="auto"/>
        <w:right w:val="none" w:sz="0" w:space="0" w:color="auto"/>
      </w:divBdr>
    </w:div>
    <w:div w:id="1062338826">
      <w:bodyDiv w:val="1"/>
      <w:marLeft w:val="0"/>
      <w:marRight w:val="0"/>
      <w:marTop w:val="0"/>
      <w:marBottom w:val="0"/>
      <w:divBdr>
        <w:top w:val="none" w:sz="0" w:space="0" w:color="auto"/>
        <w:left w:val="none" w:sz="0" w:space="0" w:color="auto"/>
        <w:bottom w:val="none" w:sz="0" w:space="0" w:color="auto"/>
        <w:right w:val="none" w:sz="0" w:space="0" w:color="auto"/>
      </w:divBdr>
    </w:div>
    <w:div w:id="1097286039">
      <w:bodyDiv w:val="1"/>
      <w:marLeft w:val="0"/>
      <w:marRight w:val="0"/>
      <w:marTop w:val="0"/>
      <w:marBottom w:val="0"/>
      <w:divBdr>
        <w:top w:val="none" w:sz="0" w:space="0" w:color="auto"/>
        <w:left w:val="none" w:sz="0" w:space="0" w:color="auto"/>
        <w:bottom w:val="none" w:sz="0" w:space="0" w:color="auto"/>
        <w:right w:val="none" w:sz="0" w:space="0" w:color="auto"/>
      </w:divBdr>
    </w:div>
    <w:div w:id="1100182442">
      <w:bodyDiv w:val="1"/>
      <w:marLeft w:val="0"/>
      <w:marRight w:val="0"/>
      <w:marTop w:val="0"/>
      <w:marBottom w:val="0"/>
      <w:divBdr>
        <w:top w:val="none" w:sz="0" w:space="0" w:color="auto"/>
        <w:left w:val="none" w:sz="0" w:space="0" w:color="auto"/>
        <w:bottom w:val="none" w:sz="0" w:space="0" w:color="auto"/>
        <w:right w:val="none" w:sz="0" w:space="0" w:color="auto"/>
      </w:divBdr>
    </w:div>
    <w:div w:id="1115369934">
      <w:bodyDiv w:val="1"/>
      <w:marLeft w:val="0"/>
      <w:marRight w:val="0"/>
      <w:marTop w:val="0"/>
      <w:marBottom w:val="0"/>
      <w:divBdr>
        <w:top w:val="none" w:sz="0" w:space="0" w:color="auto"/>
        <w:left w:val="none" w:sz="0" w:space="0" w:color="auto"/>
        <w:bottom w:val="none" w:sz="0" w:space="0" w:color="auto"/>
        <w:right w:val="none" w:sz="0" w:space="0" w:color="auto"/>
      </w:divBdr>
    </w:div>
    <w:div w:id="1127314592">
      <w:bodyDiv w:val="1"/>
      <w:marLeft w:val="0"/>
      <w:marRight w:val="0"/>
      <w:marTop w:val="0"/>
      <w:marBottom w:val="0"/>
      <w:divBdr>
        <w:top w:val="none" w:sz="0" w:space="0" w:color="auto"/>
        <w:left w:val="none" w:sz="0" w:space="0" w:color="auto"/>
        <w:bottom w:val="none" w:sz="0" w:space="0" w:color="auto"/>
        <w:right w:val="none" w:sz="0" w:space="0" w:color="auto"/>
      </w:divBdr>
    </w:div>
    <w:div w:id="1175652614">
      <w:bodyDiv w:val="1"/>
      <w:marLeft w:val="0"/>
      <w:marRight w:val="0"/>
      <w:marTop w:val="0"/>
      <w:marBottom w:val="0"/>
      <w:divBdr>
        <w:top w:val="none" w:sz="0" w:space="0" w:color="auto"/>
        <w:left w:val="none" w:sz="0" w:space="0" w:color="auto"/>
        <w:bottom w:val="none" w:sz="0" w:space="0" w:color="auto"/>
        <w:right w:val="none" w:sz="0" w:space="0" w:color="auto"/>
      </w:divBdr>
    </w:div>
    <w:div w:id="1184318059">
      <w:bodyDiv w:val="1"/>
      <w:marLeft w:val="0"/>
      <w:marRight w:val="0"/>
      <w:marTop w:val="0"/>
      <w:marBottom w:val="0"/>
      <w:divBdr>
        <w:top w:val="none" w:sz="0" w:space="0" w:color="auto"/>
        <w:left w:val="none" w:sz="0" w:space="0" w:color="auto"/>
        <w:bottom w:val="none" w:sz="0" w:space="0" w:color="auto"/>
        <w:right w:val="none" w:sz="0" w:space="0" w:color="auto"/>
      </w:divBdr>
    </w:div>
    <w:div w:id="1213693334">
      <w:bodyDiv w:val="1"/>
      <w:marLeft w:val="0"/>
      <w:marRight w:val="0"/>
      <w:marTop w:val="0"/>
      <w:marBottom w:val="0"/>
      <w:divBdr>
        <w:top w:val="none" w:sz="0" w:space="0" w:color="auto"/>
        <w:left w:val="none" w:sz="0" w:space="0" w:color="auto"/>
        <w:bottom w:val="none" w:sz="0" w:space="0" w:color="auto"/>
        <w:right w:val="none" w:sz="0" w:space="0" w:color="auto"/>
      </w:divBdr>
    </w:div>
    <w:div w:id="1220821551">
      <w:bodyDiv w:val="1"/>
      <w:marLeft w:val="0"/>
      <w:marRight w:val="0"/>
      <w:marTop w:val="0"/>
      <w:marBottom w:val="0"/>
      <w:divBdr>
        <w:top w:val="none" w:sz="0" w:space="0" w:color="auto"/>
        <w:left w:val="none" w:sz="0" w:space="0" w:color="auto"/>
        <w:bottom w:val="none" w:sz="0" w:space="0" w:color="auto"/>
        <w:right w:val="none" w:sz="0" w:space="0" w:color="auto"/>
      </w:divBdr>
    </w:div>
    <w:div w:id="1264607098">
      <w:bodyDiv w:val="1"/>
      <w:marLeft w:val="0"/>
      <w:marRight w:val="0"/>
      <w:marTop w:val="0"/>
      <w:marBottom w:val="0"/>
      <w:divBdr>
        <w:top w:val="none" w:sz="0" w:space="0" w:color="auto"/>
        <w:left w:val="none" w:sz="0" w:space="0" w:color="auto"/>
        <w:bottom w:val="none" w:sz="0" w:space="0" w:color="auto"/>
        <w:right w:val="none" w:sz="0" w:space="0" w:color="auto"/>
      </w:divBdr>
    </w:div>
    <w:div w:id="1276674019">
      <w:bodyDiv w:val="1"/>
      <w:marLeft w:val="0"/>
      <w:marRight w:val="0"/>
      <w:marTop w:val="0"/>
      <w:marBottom w:val="0"/>
      <w:divBdr>
        <w:top w:val="none" w:sz="0" w:space="0" w:color="auto"/>
        <w:left w:val="none" w:sz="0" w:space="0" w:color="auto"/>
        <w:bottom w:val="none" w:sz="0" w:space="0" w:color="auto"/>
        <w:right w:val="none" w:sz="0" w:space="0" w:color="auto"/>
      </w:divBdr>
    </w:div>
    <w:div w:id="1296177015">
      <w:bodyDiv w:val="1"/>
      <w:marLeft w:val="0"/>
      <w:marRight w:val="0"/>
      <w:marTop w:val="0"/>
      <w:marBottom w:val="0"/>
      <w:divBdr>
        <w:top w:val="none" w:sz="0" w:space="0" w:color="auto"/>
        <w:left w:val="none" w:sz="0" w:space="0" w:color="auto"/>
        <w:bottom w:val="none" w:sz="0" w:space="0" w:color="auto"/>
        <w:right w:val="none" w:sz="0" w:space="0" w:color="auto"/>
      </w:divBdr>
      <w:divsChild>
        <w:div w:id="301544650">
          <w:marLeft w:val="547"/>
          <w:marRight w:val="0"/>
          <w:marTop w:val="0"/>
          <w:marBottom w:val="0"/>
          <w:divBdr>
            <w:top w:val="none" w:sz="0" w:space="0" w:color="auto"/>
            <w:left w:val="none" w:sz="0" w:space="0" w:color="auto"/>
            <w:bottom w:val="none" w:sz="0" w:space="0" w:color="auto"/>
            <w:right w:val="none" w:sz="0" w:space="0" w:color="auto"/>
          </w:divBdr>
        </w:div>
        <w:div w:id="329530601">
          <w:marLeft w:val="547"/>
          <w:marRight w:val="0"/>
          <w:marTop w:val="0"/>
          <w:marBottom w:val="0"/>
          <w:divBdr>
            <w:top w:val="none" w:sz="0" w:space="0" w:color="auto"/>
            <w:left w:val="none" w:sz="0" w:space="0" w:color="auto"/>
            <w:bottom w:val="none" w:sz="0" w:space="0" w:color="auto"/>
            <w:right w:val="none" w:sz="0" w:space="0" w:color="auto"/>
          </w:divBdr>
        </w:div>
        <w:div w:id="1279533007">
          <w:marLeft w:val="547"/>
          <w:marRight w:val="0"/>
          <w:marTop w:val="0"/>
          <w:marBottom w:val="0"/>
          <w:divBdr>
            <w:top w:val="none" w:sz="0" w:space="0" w:color="auto"/>
            <w:left w:val="none" w:sz="0" w:space="0" w:color="auto"/>
            <w:bottom w:val="none" w:sz="0" w:space="0" w:color="auto"/>
            <w:right w:val="none" w:sz="0" w:space="0" w:color="auto"/>
          </w:divBdr>
        </w:div>
        <w:div w:id="1952322316">
          <w:marLeft w:val="547"/>
          <w:marRight w:val="0"/>
          <w:marTop w:val="0"/>
          <w:marBottom w:val="0"/>
          <w:divBdr>
            <w:top w:val="none" w:sz="0" w:space="0" w:color="auto"/>
            <w:left w:val="none" w:sz="0" w:space="0" w:color="auto"/>
            <w:bottom w:val="none" w:sz="0" w:space="0" w:color="auto"/>
            <w:right w:val="none" w:sz="0" w:space="0" w:color="auto"/>
          </w:divBdr>
        </w:div>
        <w:div w:id="2023162542">
          <w:marLeft w:val="547"/>
          <w:marRight w:val="0"/>
          <w:marTop w:val="0"/>
          <w:marBottom w:val="0"/>
          <w:divBdr>
            <w:top w:val="none" w:sz="0" w:space="0" w:color="auto"/>
            <w:left w:val="none" w:sz="0" w:space="0" w:color="auto"/>
            <w:bottom w:val="none" w:sz="0" w:space="0" w:color="auto"/>
            <w:right w:val="none" w:sz="0" w:space="0" w:color="auto"/>
          </w:divBdr>
        </w:div>
      </w:divsChild>
    </w:div>
    <w:div w:id="1322077479">
      <w:bodyDiv w:val="1"/>
      <w:marLeft w:val="0"/>
      <w:marRight w:val="0"/>
      <w:marTop w:val="0"/>
      <w:marBottom w:val="0"/>
      <w:divBdr>
        <w:top w:val="none" w:sz="0" w:space="0" w:color="auto"/>
        <w:left w:val="none" w:sz="0" w:space="0" w:color="auto"/>
        <w:bottom w:val="none" w:sz="0" w:space="0" w:color="auto"/>
        <w:right w:val="none" w:sz="0" w:space="0" w:color="auto"/>
      </w:divBdr>
    </w:div>
    <w:div w:id="1438865299">
      <w:bodyDiv w:val="1"/>
      <w:marLeft w:val="0"/>
      <w:marRight w:val="0"/>
      <w:marTop w:val="0"/>
      <w:marBottom w:val="0"/>
      <w:divBdr>
        <w:top w:val="none" w:sz="0" w:space="0" w:color="auto"/>
        <w:left w:val="none" w:sz="0" w:space="0" w:color="auto"/>
        <w:bottom w:val="none" w:sz="0" w:space="0" w:color="auto"/>
        <w:right w:val="none" w:sz="0" w:space="0" w:color="auto"/>
      </w:divBdr>
    </w:div>
    <w:div w:id="1446656425">
      <w:bodyDiv w:val="1"/>
      <w:marLeft w:val="0"/>
      <w:marRight w:val="0"/>
      <w:marTop w:val="0"/>
      <w:marBottom w:val="0"/>
      <w:divBdr>
        <w:top w:val="none" w:sz="0" w:space="0" w:color="auto"/>
        <w:left w:val="none" w:sz="0" w:space="0" w:color="auto"/>
        <w:bottom w:val="none" w:sz="0" w:space="0" w:color="auto"/>
        <w:right w:val="none" w:sz="0" w:space="0" w:color="auto"/>
      </w:divBdr>
    </w:div>
    <w:div w:id="1511993256">
      <w:bodyDiv w:val="1"/>
      <w:marLeft w:val="0"/>
      <w:marRight w:val="0"/>
      <w:marTop w:val="0"/>
      <w:marBottom w:val="0"/>
      <w:divBdr>
        <w:top w:val="none" w:sz="0" w:space="0" w:color="auto"/>
        <w:left w:val="none" w:sz="0" w:space="0" w:color="auto"/>
        <w:bottom w:val="none" w:sz="0" w:space="0" w:color="auto"/>
        <w:right w:val="none" w:sz="0" w:space="0" w:color="auto"/>
      </w:divBdr>
    </w:div>
    <w:div w:id="1522815988">
      <w:bodyDiv w:val="1"/>
      <w:marLeft w:val="0"/>
      <w:marRight w:val="0"/>
      <w:marTop w:val="0"/>
      <w:marBottom w:val="0"/>
      <w:divBdr>
        <w:top w:val="none" w:sz="0" w:space="0" w:color="auto"/>
        <w:left w:val="none" w:sz="0" w:space="0" w:color="auto"/>
        <w:bottom w:val="none" w:sz="0" w:space="0" w:color="auto"/>
        <w:right w:val="none" w:sz="0" w:space="0" w:color="auto"/>
      </w:divBdr>
      <w:divsChild>
        <w:div w:id="144902743">
          <w:marLeft w:val="547"/>
          <w:marRight w:val="0"/>
          <w:marTop w:val="0"/>
          <w:marBottom w:val="0"/>
          <w:divBdr>
            <w:top w:val="none" w:sz="0" w:space="0" w:color="auto"/>
            <w:left w:val="none" w:sz="0" w:space="0" w:color="auto"/>
            <w:bottom w:val="none" w:sz="0" w:space="0" w:color="auto"/>
            <w:right w:val="none" w:sz="0" w:space="0" w:color="auto"/>
          </w:divBdr>
        </w:div>
        <w:div w:id="351882515">
          <w:marLeft w:val="547"/>
          <w:marRight w:val="0"/>
          <w:marTop w:val="0"/>
          <w:marBottom w:val="0"/>
          <w:divBdr>
            <w:top w:val="none" w:sz="0" w:space="0" w:color="auto"/>
            <w:left w:val="none" w:sz="0" w:space="0" w:color="auto"/>
            <w:bottom w:val="none" w:sz="0" w:space="0" w:color="auto"/>
            <w:right w:val="none" w:sz="0" w:space="0" w:color="auto"/>
          </w:divBdr>
        </w:div>
        <w:div w:id="904143189">
          <w:marLeft w:val="547"/>
          <w:marRight w:val="0"/>
          <w:marTop w:val="0"/>
          <w:marBottom w:val="0"/>
          <w:divBdr>
            <w:top w:val="none" w:sz="0" w:space="0" w:color="auto"/>
            <w:left w:val="none" w:sz="0" w:space="0" w:color="auto"/>
            <w:bottom w:val="none" w:sz="0" w:space="0" w:color="auto"/>
            <w:right w:val="none" w:sz="0" w:space="0" w:color="auto"/>
          </w:divBdr>
        </w:div>
        <w:div w:id="1037510491">
          <w:marLeft w:val="547"/>
          <w:marRight w:val="0"/>
          <w:marTop w:val="0"/>
          <w:marBottom w:val="0"/>
          <w:divBdr>
            <w:top w:val="none" w:sz="0" w:space="0" w:color="auto"/>
            <w:left w:val="none" w:sz="0" w:space="0" w:color="auto"/>
            <w:bottom w:val="none" w:sz="0" w:space="0" w:color="auto"/>
            <w:right w:val="none" w:sz="0" w:space="0" w:color="auto"/>
          </w:divBdr>
        </w:div>
        <w:div w:id="1158771501">
          <w:marLeft w:val="547"/>
          <w:marRight w:val="0"/>
          <w:marTop w:val="0"/>
          <w:marBottom w:val="0"/>
          <w:divBdr>
            <w:top w:val="none" w:sz="0" w:space="0" w:color="auto"/>
            <w:left w:val="none" w:sz="0" w:space="0" w:color="auto"/>
            <w:bottom w:val="none" w:sz="0" w:space="0" w:color="auto"/>
            <w:right w:val="none" w:sz="0" w:space="0" w:color="auto"/>
          </w:divBdr>
        </w:div>
        <w:div w:id="1336692135">
          <w:marLeft w:val="547"/>
          <w:marRight w:val="0"/>
          <w:marTop w:val="0"/>
          <w:marBottom w:val="0"/>
          <w:divBdr>
            <w:top w:val="none" w:sz="0" w:space="0" w:color="auto"/>
            <w:left w:val="none" w:sz="0" w:space="0" w:color="auto"/>
            <w:bottom w:val="none" w:sz="0" w:space="0" w:color="auto"/>
            <w:right w:val="none" w:sz="0" w:space="0" w:color="auto"/>
          </w:divBdr>
        </w:div>
      </w:divsChild>
    </w:div>
    <w:div w:id="1792481919">
      <w:bodyDiv w:val="1"/>
      <w:marLeft w:val="0"/>
      <w:marRight w:val="0"/>
      <w:marTop w:val="0"/>
      <w:marBottom w:val="0"/>
      <w:divBdr>
        <w:top w:val="none" w:sz="0" w:space="0" w:color="auto"/>
        <w:left w:val="none" w:sz="0" w:space="0" w:color="auto"/>
        <w:bottom w:val="none" w:sz="0" w:space="0" w:color="auto"/>
        <w:right w:val="none" w:sz="0" w:space="0" w:color="auto"/>
      </w:divBdr>
    </w:div>
    <w:div w:id="1813212055">
      <w:bodyDiv w:val="1"/>
      <w:marLeft w:val="0"/>
      <w:marRight w:val="0"/>
      <w:marTop w:val="0"/>
      <w:marBottom w:val="0"/>
      <w:divBdr>
        <w:top w:val="none" w:sz="0" w:space="0" w:color="auto"/>
        <w:left w:val="none" w:sz="0" w:space="0" w:color="auto"/>
        <w:bottom w:val="none" w:sz="0" w:space="0" w:color="auto"/>
        <w:right w:val="none" w:sz="0" w:space="0" w:color="auto"/>
      </w:divBdr>
    </w:div>
    <w:div w:id="1882814913">
      <w:bodyDiv w:val="1"/>
      <w:marLeft w:val="0"/>
      <w:marRight w:val="0"/>
      <w:marTop w:val="0"/>
      <w:marBottom w:val="0"/>
      <w:divBdr>
        <w:top w:val="none" w:sz="0" w:space="0" w:color="auto"/>
        <w:left w:val="none" w:sz="0" w:space="0" w:color="auto"/>
        <w:bottom w:val="none" w:sz="0" w:space="0" w:color="auto"/>
        <w:right w:val="none" w:sz="0" w:space="0" w:color="auto"/>
      </w:divBdr>
    </w:div>
    <w:div w:id="1912543266">
      <w:bodyDiv w:val="1"/>
      <w:marLeft w:val="0"/>
      <w:marRight w:val="0"/>
      <w:marTop w:val="0"/>
      <w:marBottom w:val="0"/>
      <w:divBdr>
        <w:top w:val="none" w:sz="0" w:space="0" w:color="auto"/>
        <w:left w:val="none" w:sz="0" w:space="0" w:color="auto"/>
        <w:bottom w:val="none" w:sz="0" w:space="0" w:color="auto"/>
        <w:right w:val="none" w:sz="0" w:space="0" w:color="auto"/>
      </w:divBdr>
    </w:div>
    <w:div w:id="1931498147">
      <w:bodyDiv w:val="1"/>
      <w:marLeft w:val="0"/>
      <w:marRight w:val="0"/>
      <w:marTop w:val="0"/>
      <w:marBottom w:val="0"/>
      <w:divBdr>
        <w:top w:val="none" w:sz="0" w:space="0" w:color="auto"/>
        <w:left w:val="none" w:sz="0" w:space="0" w:color="auto"/>
        <w:bottom w:val="none" w:sz="0" w:space="0" w:color="auto"/>
        <w:right w:val="none" w:sz="0" w:space="0" w:color="auto"/>
      </w:divBdr>
      <w:divsChild>
        <w:div w:id="1079253140">
          <w:marLeft w:val="-30"/>
          <w:marRight w:val="0"/>
          <w:marTop w:val="0"/>
          <w:marBottom w:val="0"/>
          <w:divBdr>
            <w:top w:val="none" w:sz="0" w:space="0" w:color="auto"/>
            <w:left w:val="none" w:sz="0" w:space="0" w:color="auto"/>
            <w:bottom w:val="none" w:sz="0" w:space="0" w:color="auto"/>
            <w:right w:val="none" w:sz="0" w:space="0" w:color="auto"/>
          </w:divBdr>
          <w:divsChild>
            <w:div w:id="1549340982">
              <w:marLeft w:val="0"/>
              <w:marRight w:val="0"/>
              <w:marTop w:val="0"/>
              <w:marBottom w:val="0"/>
              <w:divBdr>
                <w:top w:val="none" w:sz="0" w:space="0" w:color="auto"/>
                <w:left w:val="none" w:sz="0" w:space="0" w:color="auto"/>
                <w:bottom w:val="none" w:sz="0" w:space="0" w:color="auto"/>
                <w:right w:val="none" w:sz="0" w:space="0" w:color="auto"/>
              </w:divBdr>
              <w:divsChild>
                <w:div w:id="3843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457308">
      <w:bodyDiv w:val="1"/>
      <w:marLeft w:val="0"/>
      <w:marRight w:val="0"/>
      <w:marTop w:val="0"/>
      <w:marBottom w:val="0"/>
      <w:divBdr>
        <w:top w:val="none" w:sz="0" w:space="0" w:color="auto"/>
        <w:left w:val="none" w:sz="0" w:space="0" w:color="auto"/>
        <w:bottom w:val="none" w:sz="0" w:space="0" w:color="auto"/>
        <w:right w:val="none" w:sz="0" w:space="0" w:color="auto"/>
      </w:divBdr>
    </w:div>
    <w:div w:id="2051876381">
      <w:bodyDiv w:val="1"/>
      <w:marLeft w:val="0"/>
      <w:marRight w:val="0"/>
      <w:marTop w:val="0"/>
      <w:marBottom w:val="0"/>
      <w:divBdr>
        <w:top w:val="none" w:sz="0" w:space="0" w:color="auto"/>
        <w:left w:val="none" w:sz="0" w:space="0" w:color="auto"/>
        <w:bottom w:val="none" w:sz="0" w:space="0" w:color="auto"/>
        <w:right w:val="none" w:sz="0" w:space="0" w:color="auto"/>
      </w:divBdr>
      <w:divsChild>
        <w:div w:id="654142975">
          <w:marLeft w:val="547"/>
          <w:marRight w:val="0"/>
          <w:marTop w:val="0"/>
          <w:marBottom w:val="0"/>
          <w:divBdr>
            <w:top w:val="none" w:sz="0" w:space="0" w:color="auto"/>
            <w:left w:val="none" w:sz="0" w:space="0" w:color="auto"/>
            <w:bottom w:val="none" w:sz="0" w:space="0" w:color="auto"/>
            <w:right w:val="none" w:sz="0" w:space="0" w:color="auto"/>
          </w:divBdr>
        </w:div>
        <w:div w:id="1336685391">
          <w:marLeft w:val="547"/>
          <w:marRight w:val="0"/>
          <w:marTop w:val="0"/>
          <w:marBottom w:val="0"/>
          <w:divBdr>
            <w:top w:val="none" w:sz="0" w:space="0" w:color="auto"/>
            <w:left w:val="none" w:sz="0" w:space="0" w:color="auto"/>
            <w:bottom w:val="none" w:sz="0" w:space="0" w:color="auto"/>
            <w:right w:val="none" w:sz="0" w:space="0" w:color="auto"/>
          </w:divBdr>
        </w:div>
        <w:div w:id="1604067910">
          <w:marLeft w:val="547"/>
          <w:marRight w:val="0"/>
          <w:marTop w:val="0"/>
          <w:marBottom w:val="0"/>
          <w:divBdr>
            <w:top w:val="none" w:sz="0" w:space="0" w:color="auto"/>
            <w:left w:val="none" w:sz="0" w:space="0" w:color="auto"/>
            <w:bottom w:val="none" w:sz="0" w:space="0" w:color="auto"/>
            <w:right w:val="none" w:sz="0" w:space="0" w:color="auto"/>
          </w:divBdr>
        </w:div>
        <w:div w:id="1885099185">
          <w:marLeft w:val="547"/>
          <w:marRight w:val="0"/>
          <w:marTop w:val="0"/>
          <w:marBottom w:val="0"/>
          <w:divBdr>
            <w:top w:val="none" w:sz="0" w:space="0" w:color="auto"/>
            <w:left w:val="none" w:sz="0" w:space="0" w:color="auto"/>
            <w:bottom w:val="none" w:sz="0" w:space="0" w:color="auto"/>
            <w:right w:val="none" w:sz="0" w:space="0" w:color="auto"/>
          </w:divBdr>
        </w:div>
      </w:divsChild>
    </w:div>
    <w:div w:id="2073111368">
      <w:bodyDiv w:val="1"/>
      <w:marLeft w:val="0"/>
      <w:marRight w:val="0"/>
      <w:marTop w:val="0"/>
      <w:marBottom w:val="0"/>
      <w:divBdr>
        <w:top w:val="none" w:sz="0" w:space="0" w:color="auto"/>
        <w:left w:val="none" w:sz="0" w:space="0" w:color="auto"/>
        <w:bottom w:val="none" w:sz="0" w:space="0" w:color="auto"/>
        <w:right w:val="none" w:sz="0" w:space="0" w:color="auto"/>
      </w:divBdr>
    </w:div>
    <w:div w:id="2102139978">
      <w:bodyDiv w:val="1"/>
      <w:marLeft w:val="0"/>
      <w:marRight w:val="0"/>
      <w:marTop w:val="0"/>
      <w:marBottom w:val="0"/>
      <w:divBdr>
        <w:top w:val="none" w:sz="0" w:space="0" w:color="auto"/>
        <w:left w:val="none" w:sz="0" w:space="0" w:color="auto"/>
        <w:bottom w:val="none" w:sz="0" w:space="0" w:color="auto"/>
        <w:right w:val="none" w:sz="0" w:space="0" w:color="auto"/>
      </w:divBdr>
    </w:div>
    <w:div w:id="2145198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ibge.gov.br/cidades-e-estados/sp/marilia.html"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marilianoticia.com.br/com-novo-aterro-marilia-deixa-de-gastar-com-transbord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hyperlink" Target="https://www.ibge.gov.br/cidades-e-estados/sp/marilia.html"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yperlink" Target="http://abrelpe.org.br/" TargetMode="External"/><Relationship Id="rId19" Type="http://schemas.openxmlformats.org/officeDocument/2006/relationships/image" Target="media/image9.png"/><Relationship Id="rId3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ibge.gov.br/cidades-e-estados/sp/marilia.html"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emf"/><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A873F3-B86B-493F-993F-C0DBA8A62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84</Pages>
  <Words>22357</Words>
  <Characters>134584</Characters>
  <Application>Microsoft Office Word</Application>
  <DocSecurity>0</DocSecurity>
  <Lines>1121</Lines>
  <Paragraphs>313</Paragraphs>
  <ScaleCrop>false</ScaleCrop>
  <HeadingPairs>
    <vt:vector size="2" baseType="variant">
      <vt:variant>
        <vt:lpstr>Título</vt:lpstr>
      </vt:variant>
      <vt:variant>
        <vt:i4>1</vt:i4>
      </vt:variant>
    </vt:vector>
  </HeadingPairs>
  <TitlesOfParts>
    <vt:vector size="1" baseType="lpstr">
      <vt:lpstr>PROCURAÇÃO</vt:lpstr>
    </vt:vector>
  </TitlesOfParts>
  <Company>alessandro perencin</Company>
  <LinksUpToDate>false</LinksUpToDate>
  <CharactersWithSpaces>156628</CharactersWithSpaces>
  <SharedDoc>false</SharedDoc>
  <HLinks>
    <vt:vector size="12" baseType="variant">
      <vt:variant>
        <vt:i4>1704023</vt:i4>
      </vt:variant>
      <vt:variant>
        <vt:i4>57</vt:i4>
      </vt:variant>
      <vt:variant>
        <vt:i4>0</vt:i4>
      </vt:variant>
      <vt:variant>
        <vt:i4>5</vt:i4>
      </vt:variant>
      <vt:variant>
        <vt:lpwstr>http://www.marilia.sp.gov.br/prefeitura/wp-content/uploads/2014/11/Plano-de-Gestao-Integrada-de-Residuos-Solidos.pdf</vt:lpwstr>
      </vt:variant>
      <vt:variant>
        <vt:lpwstr/>
      </vt:variant>
      <vt:variant>
        <vt:i4>655374</vt:i4>
      </vt:variant>
      <vt:variant>
        <vt:i4>3</vt:i4>
      </vt:variant>
      <vt:variant>
        <vt:i4>0</vt:i4>
      </vt:variant>
      <vt:variant>
        <vt:i4>5</vt:i4>
      </vt:variant>
      <vt:variant>
        <vt:lpwstr>\\srvdc\ADMINISTRATIVO_FINANCEIRO\FINANCEIRO ANDREA\WBIO\MODELOS\www.wbioambiental.com.br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PROCURAÇÃO</dc:title>
  <dc:creator>XXX</dc:creator>
  <cp:lastModifiedBy>Cristiano Sammarone</cp:lastModifiedBy>
  <cp:revision>37</cp:revision>
  <cp:lastPrinted>2025-12-19T20:07:00Z</cp:lastPrinted>
  <dcterms:created xsi:type="dcterms:W3CDTF">2025-12-02T17:10:00Z</dcterms:created>
  <dcterms:modified xsi:type="dcterms:W3CDTF">2025-12-19T20:09:00Z</dcterms:modified>
</cp:coreProperties>
</file>